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6E0E9E" w:rsidRDefault="009C5A94" w:rsidP="00561476">
      <w:pPr>
        <w:jc w:val="center"/>
        <w:rPr>
          <w:b/>
          <w:sz w:val="36"/>
          <w:szCs w:val="36"/>
        </w:rPr>
      </w:pPr>
      <w:r w:rsidRPr="006E0E9E">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6E0E9E" w:rsidRDefault="00561476" w:rsidP="00561476">
      <w:pPr>
        <w:jc w:val="center"/>
        <w:rPr>
          <w:b/>
          <w:sz w:val="36"/>
          <w:szCs w:val="36"/>
          <w:lang w:val="en-US"/>
        </w:rPr>
      </w:pPr>
    </w:p>
    <w:p w14:paraId="4AA3D8A5" w14:textId="77777777" w:rsidR="000A4DD6" w:rsidRPr="006E0E9E" w:rsidRDefault="000A4DD6" w:rsidP="00561476">
      <w:pPr>
        <w:jc w:val="center"/>
        <w:rPr>
          <w:b/>
          <w:sz w:val="36"/>
          <w:szCs w:val="36"/>
          <w:lang w:val="en-US"/>
        </w:rPr>
      </w:pPr>
    </w:p>
    <w:p w14:paraId="0ABB1680" w14:textId="77777777" w:rsidR="000A4DD6" w:rsidRPr="006E0E9E" w:rsidRDefault="000A4DD6" w:rsidP="00561476">
      <w:pPr>
        <w:jc w:val="center"/>
        <w:rPr>
          <w:b/>
          <w:sz w:val="36"/>
          <w:szCs w:val="36"/>
          <w:lang w:val="en-US"/>
        </w:rPr>
      </w:pPr>
    </w:p>
    <w:p w14:paraId="465AD6D6" w14:textId="77777777" w:rsidR="000A4DD6" w:rsidRPr="006E0E9E" w:rsidRDefault="000A4DD6" w:rsidP="00561476">
      <w:pPr>
        <w:jc w:val="center"/>
        <w:rPr>
          <w:b/>
          <w:sz w:val="36"/>
          <w:szCs w:val="36"/>
          <w:lang w:val="en-US"/>
        </w:rPr>
      </w:pPr>
    </w:p>
    <w:p w14:paraId="25F09B46" w14:textId="77777777" w:rsidR="00561476" w:rsidRPr="006E0E9E" w:rsidRDefault="00561476" w:rsidP="00561476">
      <w:pPr>
        <w:tabs>
          <w:tab w:val="left" w:pos="5204"/>
        </w:tabs>
        <w:jc w:val="left"/>
        <w:rPr>
          <w:b/>
          <w:sz w:val="36"/>
          <w:szCs w:val="36"/>
        </w:rPr>
      </w:pPr>
      <w:r w:rsidRPr="006E0E9E">
        <w:rPr>
          <w:b/>
          <w:sz w:val="36"/>
          <w:szCs w:val="36"/>
        </w:rPr>
        <w:tab/>
      </w:r>
    </w:p>
    <w:p w14:paraId="1A818381" w14:textId="77777777" w:rsidR="00561476" w:rsidRPr="006E0E9E" w:rsidRDefault="00561476" w:rsidP="00561476">
      <w:pPr>
        <w:jc w:val="center"/>
        <w:rPr>
          <w:b/>
          <w:sz w:val="36"/>
          <w:szCs w:val="36"/>
        </w:rPr>
      </w:pPr>
    </w:p>
    <w:p w14:paraId="759EB2BE" w14:textId="77777777" w:rsidR="00561476" w:rsidRPr="006E0E9E" w:rsidRDefault="00CB76D2" w:rsidP="00561476">
      <w:pPr>
        <w:jc w:val="center"/>
        <w:rPr>
          <w:b/>
          <w:sz w:val="48"/>
          <w:szCs w:val="48"/>
        </w:rPr>
      </w:pPr>
      <w:bookmarkStart w:id="0" w:name="_Toc226196784"/>
      <w:bookmarkStart w:id="1" w:name="_Toc226197203"/>
      <w:r w:rsidRPr="006E0E9E">
        <w:rPr>
          <w:b/>
          <w:sz w:val="48"/>
          <w:szCs w:val="48"/>
        </w:rPr>
        <w:t>М</w:t>
      </w:r>
      <w:r w:rsidR="00561476" w:rsidRPr="006E0E9E">
        <w:rPr>
          <w:b/>
          <w:sz w:val="48"/>
          <w:szCs w:val="48"/>
        </w:rPr>
        <w:t>ониторинг СМИ</w:t>
      </w:r>
      <w:bookmarkEnd w:id="0"/>
      <w:bookmarkEnd w:id="1"/>
      <w:r w:rsidR="00561476" w:rsidRPr="006E0E9E">
        <w:rPr>
          <w:b/>
          <w:sz w:val="48"/>
          <w:szCs w:val="48"/>
        </w:rPr>
        <w:t xml:space="preserve"> РФ</w:t>
      </w:r>
    </w:p>
    <w:p w14:paraId="643C1CC8" w14:textId="77777777" w:rsidR="00561476" w:rsidRPr="006E0E9E" w:rsidRDefault="00561476" w:rsidP="00561476">
      <w:pPr>
        <w:jc w:val="center"/>
        <w:rPr>
          <w:b/>
          <w:sz w:val="48"/>
          <w:szCs w:val="48"/>
        </w:rPr>
      </w:pPr>
      <w:bookmarkStart w:id="2" w:name="_Toc226196785"/>
      <w:bookmarkStart w:id="3" w:name="_Toc226197204"/>
      <w:r w:rsidRPr="006E0E9E">
        <w:rPr>
          <w:b/>
          <w:sz w:val="48"/>
          <w:szCs w:val="48"/>
        </w:rPr>
        <w:t>по пенсионной тематике</w:t>
      </w:r>
      <w:bookmarkEnd w:id="2"/>
      <w:bookmarkEnd w:id="3"/>
    </w:p>
    <w:p w14:paraId="712904F0" w14:textId="77777777" w:rsidR="008B6D1B" w:rsidRPr="006E0E9E" w:rsidRDefault="008B6D1B" w:rsidP="00C70A20">
      <w:pPr>
        <w:jc w:val="center"/>
        <w:rPr>
          <w:b/>
          <w:sz w:val="48"/>
          <w:szCs w:val="48"/>
        </w:rPr>
      </w:pPr>
    </w:p>
    <w:p w14:paraId="4DAF54B0" w14:textId="77777777" w:rsidR="007D6FE5" w:rsidRPr="006E0E9E" w:rsidRDefault="007D6FE5" w:rsidP="00C70A20">
      <w:pPr>
        <w:jc w:val="center"/>
        <w:rPr>
          <w:b/>
          <w:sz w:val="36"/>
          <w:szCs w:val="36"/>
        </w:rPr>
      </w:pPr>
      <w:r w:rsidRPr="006E0E9E">
        <w:rPr>
          <w:b/>
          <w:sz w:val="36"/>
          <w:szCs w:val="36"/>
        </w:rPr>
        <w:t xml:space="preserve"> </w:t>
      </w:r>
    </w:p>
    <w:p w14:paraId="5A50B42F" w14:textId="364CD072" w:rsidR="00C70A20" w:rsidRPr="006E0E9E" w:rsidRDefault="00494807" w:rsidP="00C70A20">
      <w:pPr>
        <w:jc w:val="center"/>
        <w:rPr>
          <w:b/>
          <w:sz w:val="40"/>
          <w:szCs w:val="40"/>
        </w:rPr>
      </w:pPr>
      <w:r w:rsidRPr="006E0E9E">
        <w:rPr>
          <w:b/>
          <w:sz w:val="40"/>
          <w:szCs w:val="40"/>
        </w:rPr>
        <w:t>2</w:t>
      </w:r>
      <w:r w:rsidR="00892613" w:rsidRPr="006E0E9E">
        <w:rPr>
          <w:b/>
          <w:sz w:val="40"/>
          <w:szCs w:val="40"/>
        </w:rPr>
        <w:t>6</w:t>
      </w:r>
      <w:r w:rsidR="000214CF" w:rsidRPr="006E0E9E">
        <w:rPr>
          <w:b/>
          <w:sz w:val="40"/>
          <w:szCs w:val="40"/>
        </w:rPr>
        <w:t>.</w:t>
      </w:r>
      <w:r w:rsidR="00A646EC" w:rsidRPr="006E0E9E">
        <w:rPr>
          <w:b/>
          <w:sz w:val="40"/>
          <w:szCs w:val="40"/>
        </w:rPr>
        <w:t>0</w:t>
      </w:r>
      <w:r w:rsidR="00543169" w:rsidRPr="006E0E9E">
        <w:rPr>
          <w:b/>
          <w:sz w:val="40"/>
          <w:szCs w:val="40"/>
        </w:rPr>
        <w:t>3</w:t>
      </w:r>
      <w:r w:rsidR="00A646EC" w:rsidRPr="006E0E9E">
        <w:rPr>
          <w:b/>
          <w:sz w:val="40"/>
          <w:szCs w:val="40"/>
        </w:rPr>
        <w:t>.</w:t>
      </w:r>
      <w:r w:rsidR="007D6FE5" w:rsidRPr="006E0E9E">
        <w:rPr>
          <w:b/>
          <w:sz w:val="40"/>
          <w:szCs w:val="40"/>
        </w:rPr>
        <w:t>20</w:t>
      </w:r>
      <w:r w:rsidR="00EB57E7" w:rsidRPr="006E0E9E">
        <w:rPr>
          <w:b/>
          <w:sz w:val="40"/>
          <w:szCs w:val="40"/>
        </w:rPr>
        <w:t>2</w:t>
      </w:r>
      <w:r w:rsidR="00A646EC" w:rsidRPr="006E0E9E">
        <w:rPr>
          <w:b/>
          <w:sz w:val="40"/>
          <w:szCs w:val="40"/>
        </w:rPr>
        <w:t>6</w:t>
      </w:r>
      <w:r w:rsidR="00C70A20" w:rsidRPr="006E0E9E">
        <w:rPr>
          <w:b/>
          <w:sz w:val="40"/>
          <w:szCs w:val="40"/>
        </w:rPr>
        <w:t xml:space="preserve"> г</w:t>
      </w:r>
      <w:r w:rsidR="007D6FE5" w:rsidRPr="006E0E9E">
        <w:rPr>
          <w:b/>
          <w:sz w:val="40"/>
          <w:szCs w:val="40"/>
        </w:rPr>
        <w:t>.</w:t>
      </w:r>
    </w:p>
    <w:p w14:paraId="651D5D84" w14:textId="77777777" w:rsidR="007D6FE5" w:rsidRPr="006E0E9E" w:rsidRDefault="007D6FE5" w:rsidP="000C1A46">
      <w:pPr>
        <w:jc w:val="center"/>
        <w:rPr>
          <w:b/>
          <w:sz w:val="40"/>
          <w:szCs w:val="40"/>
        </w:rPr>
      </w:pPr>
    </w:p>
    <w:p w14:paraId="3299871E" w14:textId="77777777" w:rsidR="00C16C6D" w:rsidRPr="006E0E9E" w:rsidRDefault="00C16C6D" w:rsidP="000C1A46">
      <w:pPr>
        <w:jc w:val="center"/>
        <w:rPr>
          <w:b/>
          <w:sz w:val="40"/>
          <w:szCs w:val="40"/>
        </w:rPr>
      </w:pPr>
    </w:p>
    <w:p w14:paraId="46E14E88" w14:textId="77777777" w:rsidR="00C70A20" w:rsidRPr="006E0E9E" w:rsidRDefault="00C70A20" w:rsidP="000C1A46">
      <w:pPr>
        <w:jc w:val="center"/>
        <w:rPr>
          <w:b/>
          <w:sz w:val="40"/>
          <w:szCs w:val="40"/>
        </w:rPr>
      </w:pPr>
    </w:p>
    <w:p w14:paraId="4C8E9FEE" w14:textId="77777777" w:rsidR="00C70A20" w:rsidRPr="006E0E9E" w:rsidRDefault="00C70A20" w:rsidP="000C1A46">
      <w:pPr>
        <w:jc w:val="center"/>
      </w:pPr>
    </w:p>
    <w:p w14:paraId="169A5637" w14:textId="77777777" w:rsidR="00CB76D2" w:rsidRPr="006E0E9E" w:rsidRDefault="00CB76D2" w:rsidP="000C1A46">
      <w:pPr>
        <w:jc w:val="center"/>
        <w:rPr>
          <w:b/>
          <w:sz w:val="40"/>
          <w:szCs w:val="40"/>
        </w:rPr>
      </w:pPr>
    </w:p>
    <w:p w14:paraId="39EA2CE9" w14:textId="77777777" w:rsidR="009D66A1" w:rsidRPr="006E0E9E" w:rsidRDefault="009B23FE" w:rsidP="009B23FE">
      <w:pPr>
        <w:pStyle w:val="10"/>
        <w:jc w:val="center"/>
      </w:pPr>
      <w:r w:rsidRPr="006E0E9E">
        <w:br w:type="page"/>
      </w:r>
      <w:bookmarkStart w:id="4" w:name="_Toc396864626"/>
      <w:bookmarkStart w:id="5" w:name="_Toc225404742"/>
      <w:r w:rsidR="009D79CC" w:rsidRPr="006E0E9E">
        <w:lastRenderedPageBreak/>
        <w:t>Те</w:t>
      </w:r>
      <w:r w:rsidR="009D66A1" w:rsidRPr="006E0E9E">
        <w:t>мы</w:t>
      </w:r>
      <w:r w:rsidR="009D66A1" w:rsidRPr="006E0E9E">
        <w:rPr>
          <w:rFonts w:ascii="Arial Rounded MT Bold" w:hAnsi="Arial Rounded MT Bold"/>
        </w:rPr>
        <w:t xml:space="preserve"> </w:t>
      </w:r>
      <w:r w:rsidR="009D66A1" w:rsidRPr="006E0E9E">
        <w:t>дня</w:t>
      </w:r>
      <w:bookmarkEnd w:id="4"/>
      <w:bookmarkEnd w:id="5"/>
    </w:p>
    <w:p w14:paraId="221F2DF9" w14:textId="6A684116" w:rsidR="007F590C" w:rsidRPr="006E0E9E" w:rsidRDefault="007F590C" w:rsidP="00676D5F">
      <w:pPr>
        <w:numPr>
          <w:ilvl w:val="0"/>
          <w:numId w:val="25"/>
        </w:numPr>
        <w:rPr>
          <w:i/>
        </w:rPr>
      </w:pPr>
      <w:r w:rsidRPr="007F590C">
        <w:rPr>
          <w:i/>
        </w:rPr>
        <w:t xml:space="preserve">В </w:t>
      </w:r>
      <w:proofErr w:type="spellStart"/>
      <w:r w:rsidRPr="007F590C">
        <w:rPr>
          <w:i/>
        </w:rPr>
        <w:t>СберНПФ</w:t>
      </w:r>
      <w:proofErr w:type="spellEnd"/>
      <w:r w:rsidRPr="007F590C">
        <w:rPr>
          <w:i/>
        </w:rPr>
        <w:t xml:space="preserve"> опровергли информацию о том, что негосударственный пенсионный фонд обманом склоняет россиян к переводу пенсионных накоплений. В пресс-службе фонда заявили «Ъ», что его сотрудники предупреждают клиента о возможных финансовых потерях при заключении договора об обязательном пенсионном страховании (ОПС),</w:t>
      </w:r>
      <w:hyperlink w:anchor="_Коммерсантъ,_25.03.2026,_В" w:history="1">
        <w:r w:rsidRPr="007F590C">
          <w:rPr>
            <w:rStyle w:val="a3"/>
            <w:i/>
          </w:rPr>
          <w:t xml:space="preserve"> пишет Коммерсантъ</w:t>
        </w:r>
      </w:hyperlink>
    </w:p>
    <w:p w14:paraId="38EC1AC8" w14:textId="0B384F5D" w:rsidR="004250F6" w:rsidRPr="006E0E9E" w:rsidRDefault="004250F6" w:rsidP="00676D5F">
      <w:pPr>
        <w:numPr>
          <w:ilvl w:val="0"/>
          <w:numId w:val="25"/>
        </w:numPr>
        <w:rPr>
          <w:i/>
        </w:rPr>
      </w:pPr>
      <w:r w:rsidRPr="006E0E9E">
        <w:rPr>
          <w:i/>
        </w:rPr>
        <w:t xml:space="preserve">Эксперты агентства отметили высокое качество пенсионных активов фонда, сильные рыночные позиции НПФ, а также уровень компетенции руководства. Повышение уровня рейтинга от </w:t>
      </w:r>
      <w:r w:rsidR="006E0E9E">
        <w:rPr>
          <w:i/>
        </w:rPr>
        <w:t>«</w:t>
      </w:r>
      <w:r w:rsidRPr="006E0E9E">
        <w:rPr>
          <w:i/>
        </w:rPr>
        <w:t>Эксперт РА</w:t>
      </w:r>
      <w:r w:rsidR="006E0E9E">
        <w:rPr>
          <w:i/>
        </w:rPr>
        <w:t>»</w:t>
      </w:r>
      <w:r w:rsidRPr="006E0E9E">
        <w:rPr>
          <w:i/>
        </w:rPr>
        <w:t xml:space="preserve"> обусловлено высоким качеством активов пенсионных накоплений и пенсионных резервов. Новый рейтинг финансовой надежности НПФ </w:t>
      </w:r>
      <w:r w:rsidR="006E0E9E">
        <w:rPr>
          <w:i/>
        </w:rPr>
        <w:t>«</w:t>
      </w:r>
      <w:r w:rsidRPr="006E0E9E">
        <w:rPr>
          <w:i/>
        </w:rPr>
        <w:t>БУДУЩЕЕ</w:t>
      </w:r>
      <w:r w:rsidR="006E0E9E">
        <w:rPr>
          <w:i/>
        </w:rPr>
        <w:t>»</w:t>
      </w:r>
      <w:r w:rsidRPr="006E0E9E">
        <w:rPr>
          <w:i/>
        </w:rPr>
        <w:t xml:space="preserve"> также обусловлен высоким запасом капитала, достаточно высокой рентабельностью капитала фонда по прибыли до налогообложения, </w:t>
      </w:r>
      <w:hyperlink w:anchor="ф2" w:history="1">
        <w:r w:rsidRPr="006E0E9E">
          <w:rPr>
            <w:rStyle w:val="a3"/>
            <w:i/>
          </w:rPr>
          <w:t xml:space="preserve">передает </w:t>
        </w:r>
        <w:r w:rsidR="006E0E9E">
          <w:rPr>
            <w:rStyle w:val="a3"/>
            <w:i/>
          </w:rPr>
          <w:t>«</w:t>
        </w:r>
        <w:r w:rsidRPr="006E0E9E">
          <w:rPr>
            <w:rStyle w:val="a3"/>
            <w:i/>
          </w:rPr>
          <w:t>РБК</w:t>
        </w:r>
        <w:r w:rsidR="006E0E9E">
          <w:rPr>
            <w:rStyle w:val="a3"/>
            <w:i/>
          </w:rPr>
          <w:t>»</w:t>
        </w:r>
      </w:hyperlink>
    </w:p>
    <w:p w14:paraId="1AB0E284" w14:textId="6F377E1E" w:rsidR="006E0E9E" w:rsidRPr="006E0E9E" w:rsidRDefault="006E0E9E" w:rsidP="00676D5F">
      <w:pPr>
        <w:numPr>
          <w:ilvl w:val="0"/>
          <w:numId w:val="25"/>
        </w:numPr>
        <w:rPr>
          <w:i/>
        </w:rPr>
      </w:pPr>
      <w:r w:rsidRPr="006E0E9E">
        <w:rPr>
          <w:i/>
        </w:rPr>
        <w:t xml:space="preserve">Абсолют Банк по итогам февраля 2025 года увеличил количество оформленных договоров по Программе долгосрочных сбережений (ПДС) на 47% по сравнению с предыдущим месяцем, - сообщает пресс-служба финансовой организации, - сумма заключенных договоров за месяц выросла на 45%. В марте интерес клиентов к продукту продолжил расти, </w:t>
      </w:r>
      <w:hyperlink w:anchor="ф8" w:history="1">
        <w:r w:rsidRPr="006E0E9E">
          <w:rPr>
            <w:rStyle w:val="a3"/>
            <w:i/>
          </w:rPr>
          <w:t xml:space="preserve">передает </w:t>
        </w:r>
        <w:r>
          <w:rPr>
            <w:rStyle w:val="a3"/>
            <w:i/>
          </w:rPr>
          <w:t>«</w:t>
        </w:r>
        <w:proofErr w:type="spellStart"/>
        <w:r w:rsidRPr="006E0E9E">
          <w:rPr>
            <w:rStyle w:val="a3"/>
            <w:i/>
          </w:rPr>
          <w:t>БанкИнформСервис</w:t>
        </w:r>
        <w:proofErr w:type="spellEnd"/>
        <w:r>
          <w:rPr>
            <w:rStyle w:val="a3"/>
            <w:i/>
          </w:rPr>
          <w:t>»</w:t>
        </w:r>
      </w:hyperlink>
    </w:p>
    <w:p w14:paraId="34CC9650" w14:textId="16CCD641" w:rsidR="000E60D2" w:rsidRPr="006E0E9E" w:rsidRDefault="000E60D2" w:rsidP="00676D5F">
      <w:pPr>
        <w:numPr>
          <w:ilvl w:val="0"/>
          <w:numId w:val="25"/>
        </w:numPr>
        <w:rPr>
          <w:i/>
        </w:rPr>
      </w:pPr>
      <w:r w:rsidRPr="006E0E9E">
        <w:rPr>
          <w:i/>
        </w:rPr>
        <w:t>Социальные пенсии будут увеличены с 1 апреля 2026 года на 6,8</w:t>
      </w:r>
      <w:hyperlink w:anchor="ф4" w:history="1">
        <w:r w:rsidRPr="006E0E9E">
          <w:rPr>
            <w:rStyle w:val="a3"/>
            <w:i/>
          </w:rPr>
          <w:t>%, напомнил в беседе с RT</w:t>
        </w:r>
      </w:hyperlink>
      <w:r w:rsidRPr="006E0E9E">
        <w:rPr>
          <w:i/>
        </w:rPr>
        <w:t xml:space="preserve"> Игорь </w:t>
      </w:r>
      <w:proofErr w:type="spellStart"/>
      <w:r w:rsidRPr="006E0E9E">
        <w:rPr>
          <w:i/>
        </w:rPr>
        <w:t>Балынин</w:t>
      </w:r>
      <w:proofErr w:type="spellEnd"/>
      <w:r w:rsidRPr="006E0E9E">
        <w:rPr>
          <w:i/>
        </w:rPr>
        <w:t>, доцент Финансового университета при правительстве России. Также, как он рассказал, увеличение пенсий в апреле 2026 года, затронет тех пенсионеров, кому в марте исполнилось 80 лет. Кроме того, эксперт раскрыл, как именно это увеличение отразится на размере страховой пенсии</w:t>
      </w:r>
    </w:p>
    <w:p w14:paraId="6FD1A93F" w14:textId="7660E813" w:rsidR="000E60D2" w:rsidRPr="006E0E9E" w:rsidRDefault="00465B28" w:rsidP="00676D5F">
      <w:pPr>
        <w:numPr>
          <w:ilvl w:val="0"/>
          <w:numId w:val="25"/>
        </w:numPr>
        <w:rPr>
          <w:i/>
        </w:rPr>
      </w:pPr>
      <w:r w:rsidRPr="006E0E9E">
        <w:rPr>
          <w:i/>
        </w:rPr>
        <w:t xml:space="preserve">Размер пенсии по старости в России зависит от накопленных индивидуальных пенсионных коэффициентов (ИПК). Минимальный порог для назначения выплаты составляет 30 баллов, в то время как итоговая сумма определяется общим стажем и уровнем заработка. Аналитики </w:t>
      </w:r>
      <w:r w:rsidR="006E0E9E">
        <w:rPr>
          <w:i/>
        </w:rPr>
        <w:t>«</w:t>
      </w:r>
      <w:r w:rsidRPr="006E0E9E">
        <w:rPr>
          <w:i/>
        </w:rPr>
        <w:t>РБК Инвестиций</w:t>
      </w:r>
      <w:r w:rsidR="006E0E9E">
        <w:rPr>
          <w:i/>
        </w:rPr>
        <w:t>»</w:t>
      </w:r>
      <w:r w:rsidRPr="006E0E9E">
        <w:rPr>
          <w:i/>
        </w:rPr>
        <w:t xml:space="preserve"> выяснили, что для получения максимальной страховой пенсии по старости необходимо зарабатывать около 248 250 рублей ежемесячно, </w:t>
      </w:r>
      <w:hyperlink w:anchor="ф5" w:history="1">
        <w:r w:rsidRPr="006E0E9E">
          <w:rPr>
            <w:rStyle w:val="a3"/>
            <w:i/>
          </w:rPr>
          <w:t xml:space="preserve">пишет </w:t>
        </w:r>
        <w:r w:rsidR="006E0E9E">
          <w:rPr>
            <w:rStyle w:val="a3"/>
            <w:i/>
          </w:rPr>
          <w:t>«</w:t>
        </w:r>
        <w:r w:rsidRPr="006E0E9E">
          <w:rPr>
            <w:rStyle w:val="a3"/>
            <w:i/>
          </w:rPr>
          <w:t>МК</w:t>
        </w:r>
        <w:r w:rsidR="006E0E9E">
          <w:rPr>
            <w:rStyle w:val="a3"/>
            <w:i/>
          </w:rPr>
          <w:t>»</w:t>
        </w:r>
      </w:hyperlink>
    </w:p>
    <w:p w14:paraId="71EDEA23" w14:textId="711FBE49" w:rsidR="00465B28" w:rsidRPr="006E0E9E" w:rsidRDefault="00465B28" w:rsidP="00676D5F">
      <w:pPr>
        <w:numPr>
          <w:ilvl w:val="0"/>
          <w:numId w:val="25"/>
        </w:numPr>
        <w:rPr>
          <w:i/>
        </w:rPr>
      </w:pPr>
      <w:r w:rsidRPr="006E0E9E">
        <w:rPr>
          <w:i/>
        </w:rPr>
        <w:t xml:space="preserve">Россияне могут существенно увеличить размер своей страховой пенсии по старости, если отложат обращение за ее назначением на несколько лет. Об этом заявил кандидат экономических наук, доцент Финансового университета при правительстве РФ Игорь </w:t>
      </w:r>
      <w:proofErr w:type="spellStart"/>
      <w:r w:rsidRPr="006E0E9E">
        <w:rPr>
          <w:i/>
        </w:rPr>
        <w:t>Балынин</w:t>
      </w:r>
      <w:proofErr w:type="spellEnd"/>
      <w:r w:rsidRPr="006E0E9E">
        <w:rPr>
          <w:i/>
        </w:rPr>
        <w:t xml:space="preserve">. По его словам, нормы, позволяющие увеличить пенсию при более позднем обращении, сохранятся в 2026 году, </w:t>
      </w:r>
      <w:hyperlink w:anchor="ф6" w:history="1">
        <w:r w:rsidRPr="006E0E9E">
          <w:rPr>
            <w:rStyle w:val="a3"/>
            <w:i/>
          </w:rPr>
          <w:t xml:space="preserve">сообщает </w:t>
        </w:r>
        <w:r w:rsidR="006E0E9E">
          <w:rPr>
            <w:rStyle w:val="a3"/>
            <w:i/>
          </w:rPr>
          <w:t>«</w:t>
        </w:r>
        <w:proofErr w:type="spellStart"/>
        <w:r w:rsidRPr="006E0E9E">
          <w:rPr>
            <w:rStyle w:val="a3"/>
            <w:i/>
          </w:rPr>
          <w:t>ФедералПресс</w:t>
        </w:r>
        <w:proofErr w:type="spellEnd"/>
        <w:r w:rsidR="006E0E9E">
          <w:rPr>
            <w:rStyle w:val="a3"/>
            <w:i/>
          </w:rPr>
          <w:t>»</w:t>
        </w:r>
      </w:hyperlink>
    </w:p>
    <w:p w14:paraId="79AC2E24" w14:textId="0207F4A3" w:rsidR="00465B28" w:rsidRPr="006E0E9E" w:rsidRDefault="00BD56EE" w:rsidP="00676D5F">
      <w:pPr>
        <w:numPr>
          <w:ilvl w:val="0"/>
          <w:numId w:val="25"/>
        </w:numPr>
        <w:rPr>
          <w:i/>
        </w:rPr>
      </w:pPr>
      <w:r w:rsidRPr="006E0E9E">
        <w:rPr>
          <w:i/>
        </w:rPr>
        <w:t xml:space="preserve">Минтруд и Социальный фонд России переходят к новой архитектуре управления социальными обязательствами. Индексация пенсий для неработающих граждан перестает быть стихийным процессом и встраивается в жесткую макроэкономическую модель. Регулятор внедряет алгоритмы предиктивного анализа, чтобы купировать риски обесценивания выплат. Это плановая санация системы: государство фиксирует правила игры, </w:t>
      </w:r>
      <w:proofErr w:type="spellStart"/>
      <w:r w:rsidRPr="006E0E9E">
        <w:rPr>
          <w:i/>
        </w:rPr>
        <w:t>минимизируя</w:t>
      </w:r>
      <w:proofErr w:type="spellEnd"/>
      <w:r w:rsidRPr="006E0E9E">
        <w:rPr>
          <w:i/>
        </w:rPr>
        <w:t xml:space="preserve"> влияние волатильности на доходы старшего поколения, </w:t>
      </w:r>
      <w:hyperlink w:anchor="ф7" w:history="1">
        <w:r w:rsidRPr="006E0E9E">
          <w:rPr>
            <w:rStyle w:val="a3"/>
            <w:i/>
          </w:rPr>
          <w:t>пишет</w:t>
        </w:r>
        <w:r w:rsidRPr="006E0E9E">
          <w:rPr>
            <w:rStyle w:val="a3"/>
            <w:i/>
          </w:rPr>
          <w:t xml:space="preserve"> </w:t>
        </w:r>
        <w:r w:rsidRPr="006E0E9E">
          <w:rPr>
            <w:rStyle w:val="a3"/>
            <w:i/>
          </w:rPr>
          <w:t>Pravda.ru</w:t>
        </w:r>
      </w:hyperlink>
    </w:p>
    <w:p w14:paraId="161FE9FE" w14:textId="77777777" w:rsidR="00940029" w:rsidRPr="006E0E9E" w:rsidRDefault="009D79CC" w:rsidP="00940029">
      <w:pPr>
        <w:pStyle w:val="10"/>
        <w:jc w:val="center"/>
      </w:pPr>
      <w:bookmarkStart w:id="6" w:name="_Toc173015209"/>
      <w:bookmarkStart w:id="7" w:name="_Toc225404743"/>
      <w:r w:rsidRPr="006E0E9E">
        <w:lastRenderedPageBreak/>
        <w:t>Ци</w:t>
      </w:r>
      <w:r w:rsidR="00940029" w:rsidRPr="006E0E9E">
        <w:t>таты дня</w:t>
      </w:r>
      <w:bookmarkEnd w:id="6"/>
      <w:bookmarkEnd w:id="7"/>
    </w:p>
    <w:p w14:paraId="616085AB" w14:textId="0AFEB96F" w:rsidR="00676D5F" w:rsidRPr="006E0E9E" w:rsidRDefault="00402C99" w:rsidP="003B3BAA">
      <w:pPr>
        <w:numPr>
          <w:ilvl w:val="0"/>
          <w:numId w:val="27"/>
        </w:numPr>
        <w:rPr>
          <w:i/>
        </w:rPr>
      </w:pPr>
      <w:r w:rsidRPr="006E0E9E">
        <w:rPr>
          <w:i/>
        </w:rPr>
        <w:t xml:space="preserve">Павел Митрофанов, гендиректор </w:t>
      </w:r>
      <w:r w:rsidR="006E0E9E">
        <w:rPr>
          <w:i/>
        </w:rPr>
        <w:t>«</w:t>
      </w:r>
      <w:r w:rsidRPr="006E0E9E">
        <w:rPr>
          <w:i/>
        </w:rPr>
        <w:t>Эксперт Бизнес-Решений</w:t>
      </w:r>
      <w:r w:rsidR="006E0E9E">
        <w:rPr>
          <w:i/>
        </w:rPr>
        <w:t>»</w:t>
      </w:r>
      <w:r w:rsidRPr="006E0E9E">
        <w:rPr>
          <w:i/>
        </w:rPr>
        <w:t xml:space="preserve">: </w:t>
      </w:r>
      <w:r w:rsidR="006E0E9E">
        <w:rPr>
          <w:i/>
        </w:rPr>
        <w:t>«</w:t>
      </w:r>
      <w:r w:rsidRPr="006E0E9E">
        <w:rPr>
          <w:i/>
        </w:rPr>
        <w:t xml:space="preserve">Люди всегда ищут выгоду, </w:t>
      </w:r>
      <w:proofErr w:type="gramStart"/>
      <w:r w:rsidRPr="006E0E9E">
        <w:rPr>
          <w:i/>
        </w:rPr>
        <w:t>и</w:t>
      </w:r>
      <w:proofErr w:type="gramEnd"/>
      <w:r w:rsidRPr="006E0E9E">
        <w:rPr>
          <w:i/>
        </w:rPr>
        <w:t xml:space="preserve"> если система позволяет быстро получить деньги, они этим пользуются. Однако такие массовые выводы мешают негосударственным пенсионным фондам формировать долгосрочные инвестиционные портфели и вкладываться, например, в акции. Новые правила должны исправить эту ситуацию и вернуть программу к ее первоначальной цели – формированию накоплений</w:t>
      </w:r>
      <w:r w:rsidR="006E0E9E">
        <w:rPr>
          <w:i/>
        </w:rPr>
        <w:t>»</w:t>
      </w:r>
    </w:p>
    <w:p w14:paraId="33387485" w14:textId="7CC73537" w:rsidR="00D858BC" w:rsidRPr="006E0E9E" w:rsidRDefault="00D858BC" w:rsidP="003B3BAA">
      <w:pPr>
        <w:numPr>
          <w:ilvl w:val="0"/>
          <w:numId w:val="27"/>
        </w:numPr>
        <w:rPr>
          <w:i/>
        </w:rPr>
      </w:pPr>
      <w:r w:rsidRPr="006E0E9E">
        <w:rPr>
          <w:i/>
        </w:rPr>
        <w:t xml:space="preserve">Максим Колесников, замглавы Минэкономразвития РФ: </w:t>
      </w:r>
      <w:r w:rsidR="006E0E9E">
        <w:rPr>
          <w:i/>
        </w:rPr>
        <w:t>«</w:t>
      </w:r>
      <w:r w:rsidRPr="006E0E9E">
        <w:rPr>
          <w:i/>
        </w:rPr>
        <w:t>На протяжении последних лет объем частных инвестиций держится стабильно на уровне 70%. На начало 2026 г. общий объем инвестиций по концессионным соглашениям и соглашениям о ГЧП, по предварительным данным, составил 7,9 трлн руб., при этом объем частных инвестиций достиг 5,7 трлн руб., что составляет 72%. Это нормальный показатель</w:t>
      </w:r>
      <w:r w:rsidR="006E0E9E">
        <w:rPr>
          <w:i/>
        </w:rPr>
        <w:t>»</w:t>
      </w:r>
    </w:p>
    <w:p w14:paraId="5E36359E" w14:textId="77777777" w:rsidR="00A0290C" w:rsidRPr="006E0E9E"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6E0E9E">
        <w:rPr>
          <w:u w:val="single"/>
        </w:rPr>
        <w:lastRenderedPageBreak/>
        <w:t>ОГЛАВЛЕНИЕ</w:t>
      </w:r>
    </w:p>
    <w:p w14:paraId="46C24607" w14:textId="20527912" w:rsidR="00020349" w:rsidRDefault="0016758D">
      <w:pPr>
        <w:pStyle w:val="12"/>
        <w:tabs>
          <w:tab w:val="right" w:leader="dot" w:pos="9061"/>
        </w:tabs>
        <w:rPr>
          <w:rFonts w:asciiTheme="minorHAnsi" w:eastAsiaTheme="minorEastAsia" w:hAnsiTheme="minorHAnsi" w:cstheme="minorBidi"/>
          <w:b w:val="0"/>
          <w:noProof/>
          <w:sz w:val="22"/>
          <w:szCs w:val="22"/>
        </w:rPr>
      </w:pPr>
      <w:r w:rsidRPr="006E0E9E">
        <w:rPr>
          <w:caps/>
        </w:rPr>
        <w:fldChar w:fldCharType="begin"/>
      </w:r>
      <w:r w:rsidR="00310633" w:rsidRPr="006E0E9E">
        <w:rPr>
          <w:caps/>
        </w:rPr>
        <w:instrText xml:space="preserve"> TOC \o "1-5" \h \z \u </w:instrText>
      </w:r>
      <w:r w:rsidRPr="006E0E9E">
        <w:rPr>
          <w:caps/>
        </w:rPr>
        <w:fldChar w:fldCharType="separate"/>
      </w:r>
      <w:hyperlink w:anchor="_Toc225404742" w:history="1">
        <w:r w:rsidR="00020349" w:rsidRPr="00E05246">
          <w:rPr>
            <w:rStyle w:val="a3"/>
            <w:noProof/>
          </w:rPr>
          <w:t>Темы</w:t>
        </w:r>
        <w:r w:rsidR="00020349" w:rsidRPr="00E05246">
          <w:rPr>
            <w:rStyle w:val="a3"/>
            <w:rFonts w:ascii="Arial Rounded MT Bold" w:hAnsi="Arial Rounded MT Bold"/>
            <w:noProof/>
          </w:rPr>
          <w:t xml:space="preserve"> </w:t>
        </w:r>
        <w:r w:rsidR="00020349" w:rsidRPr="00E05246">
          <w:rPr>
            <w:rStyle w:val="a3"/>
            <w:noProof/>
          </w:rPr>
          <w:t>дня</w:t>
        </w:r>
        <w:r w:rsidR="00020349">
          <w:rPr>
            <w:noProof/>
            <w:webHidden/>
          </w:rPr>
          <w:tab/>
        </w:r>
        <w:r w:rsidR="00020349">
          <w:rPr>
            <w:noProof/>
            <w:webHidden/>
          </w:rPr>
          <w:fldChar w:fldCharType="begin"/>
        </w:r>
        <w:r w:rsidR="00020349">
          <w:rPr>
            <w:noProof/>
            <w:webHidden/>
          </w:rPr>
          <w:instrText xml:space="preserve"> PAGEREF _Toc225404742 \h </w:instrText>
        </w:r>
        <w:r w:rsidR="00020349">
          <w:rPr>
            <w:noProof/>
            <w:webHidden/>
          </w:rPr>
        </w:r>
        <w:r w:rsidR="00020349">
          <w:rPr>
            <w:noProof/>
            <w:webHidden/>
          </w:rPr>
          <w:fldChar w:fldCharType="separate"/>
        </w:r>
        <w:r w:rsidR="0000575C">
          <w:rPr>
            <w:noProof/>
            <w:webHidden/>
          </w:rPr>
          <w:t>2</w:t>
        </w:r>
        <w:r w:rsidR="00020349">
          <w:rPr>
            <w:noProof/>
            <w:webHidden/>
          </w:rPr>
          <w:fldChar w:fldCharType="end"/>
        </w:r>
      </w:hyperlink>
    </w:p>
    <w:p w14:paraId="26054FE3" w14:textId="43274193" w:rsidR="00020349" w:rsidRDefault="00020349">
      <w:pPr>
        <w:pStyle w:val="12"/>
        <w:tabs>
          <w:tab w:val="right" w:leader="dot" w:pos="9061"/>
        </w:tabs>
        <w:rPr>
          <w:rFonts w:asciiTheme="minorHAnsi" w:eastAsiaTheme="minorEastAsia" w:hAnsiTheme="minorHAnsi" w:cstheme="minorBidi"/>
          <w:b w:val="0"/>
          <w:noProof/>
          <w:sz w:val="22"/>
          <w:szCs w:val="22"/>
        </w:rPr>
      </w:pPr>
      <w:hyperlink w:anchor="_Toc225404743" w:history="1">
        <w:r w:rsidRPr="00E05246">
          <w:rPr>
            <w:rStyle w:val="a3"/>
            <w:noProof/>
          </w:rPr>
          <w:t>Цитаты дня</w:t>
        </w:r>
        <w:r>
          <w:rPr>
            <w:noProof/>
            <w:webHidden/>
          </w:rPr>
          <w:tab/>
        </w:r>
        <w:r>
          <w:rPr>
            <w:noProof/>
            <w:webHidden/>
          </w:rPr>
          <w:fldChar w:fldCharType="begin"/>
        </w:r>
        <w:r>
          <w:rPr>
            <w:noProof/>
            <w:webHidden/>
          </w:rPr>
          <w:instrText xml:space="preserve"> PAGEREF _Toc225404743 \h </w:instrText>
        </w:r>
        <w:r>
          <w:rPr>
            <w:noProof/>
            <w:webHidden/>
          </w:rPr>
        </w:r>
        <w:r>
          <w:rPr>
            <w:noProof/>
            <w:webHidden/>
          </w:rPr>
          <w:fldChar w:fldCharType="separate"/>
        </w:r>
        <w:r w:rsidR="0000575C">
          <w:rPr>
            <w:noProof/>
            <w:webHidden/>
          </w:rPr>
          <w:t>3</w:t>
        </w:r>
        <w:r>
          <w:rPr>
            <w:noProof/>
            <w:webHidden/>
          </w:rPr>
          <w:fldChar w:fldCharType="end"/>
        </w:r>
      </w:hyperlink>
    </w:p>
    <w:p w14:paraId="34D68D09" w14:textId="57EE4295" w:rsidR="00020349" w:rsidRDefault="00020349">
      <w:pPr>
        <w:pStyle w:val="12"/>
        <w:tabs>
          <w:tab w:val="right" w:leader="dot" w:pos="9061"/>
        </w:tabs>
        <w:rPr>
          <w:rFonts w:asciiTheme="minorHAnsi" w:eastAsiaTheme="minorEastAsia" w:hAnsiTheme="minorHAnsi" w:cstheme="minorBidi"/>
          <w:b w:val="0"/>
          <w:noProof/>
          <w:sz w:val="22"/>
          <w:szCs w:val="22"/>
        </w:rPr>
      </w:pPr>
      <w:hyperlink w:anchor="_Toc225404744" w:history="1">
        <w:r w:rsidRPr="00E05246">
          <w:rPr>
            <w:rStyle w:val="a3"/>
            <w:noProof/>
          </w:rPr>
          <w:t>НОВОСТИ ПЕНСИОННОЙ ОТРАСЛИ</w:t>
        </w:r>
        <w:r>
          <w:rPr>
            <w:noProof/>
            <w:webHidden/>
          </w:rPr>
          <w:tab/>
        </w:r>
        <w:r>
          <w:rPr>
            <w:noProof/>
            <w:webHidden/>
          </w:rPr>
          <w:fldChar w:fldCharType="begin"/>
        </w:r>
        <w:r>
          <w:rPr>
            <w:noProof/>
            <w:webHidden/>
          </w:rPr>
          <w:instrText xml:space="preserve"> PAGEREF _Toc225404744 \h </w:instrText>
        </w:r>
        <w:r>
          <w:rPr>
            <w:noProof/>
            <w:webHidden/>
          </w:rPr>
        </w:r>
        <w:r>
          <w:rPr>
            <w:noProof/>
            <w:webHidden/>
          </w:rPr>
          <w:fldChar w:fldCharType="separate"/>
        </w:r>
        <w:r w:rsidR="0000575C">
          <w:rPr>
            <w:noProof/>
            <w:webHidden/>
          </w:rPr>
          <w:t>12</w:t>
        </w:r>
        <w:r>
          <w:rPr>
            <w:noProof/>
            <w:webHidden/>
          </w:rPr>
          <w:fldChar w:fldCharType="end"/>
        </w:r>
      </w:hyperlink>
    </w:p>
    <w:p w14:paraId="25ED5662" w14:textId="603C3233" w:rsidR="00020349" w:rsidRDefault="00020349">
      <w:pPr>
        <w:pStyle w:val="12"/>
        <w:tabs>
          <w:tab w:val="right" w:leader="dot" w:pos="9061"/>
        </w:tabs>
        <w:rPr>
          <w:rFonts w:asciiTheme="minorHAnsi" w:eastAsiaTheme="minorEastAsia" w:hAnsiTheme="minorHAnsi" w:cstheme="minorBidi"/>
          <w:b w:val="0"/>
          <w:noProof/>
          <w:sz w:val="22"/>
          <w:szCs w:val="22"/>
        </w:rPr>
      </w:pPr>
      <w:hyperlink w:anchor="_Toc225404745" w:history="1">
        <w:r w:rsidRPr="00E05246">
          <w:rPr>
            <w:rStyle w:val="a3"/>
            <w:noProof/>
          </w:rPr>
          <w:t>Новости отрасли НПФ</w:t>
        </w:r>
        <w:r>
          <w:rPr>
            <w:noProof/>
            <w:webHidden/>
          </w:rPr>
          <w:tab/>
        </w:r>
        <w:r>
          <w:rPr>
            <w:noProof/>
            <w:webHidden/>
          </w:rPr>
          <w:fldChar w:fldCharType="begin"/>
        </w:r>
        <w:r>
          <w:rPr>
            <w:noProof/>
            <w:webHidden/>
          </w:rPr>
          <w:instrText xml:space="preserve"> PAGEREF _Toc225404745 \h </w:instrText>
        </w:r>
        <w:r>
          <w:rPr>
            <w:noProof/>
            <w:webHidden/>
          </w:rPr>
        </w:r>
        <w:r>
          <w:rPr>
            <w:noProof/>
            <w:webHidden/>
          </w:rPr>
          <w:fldChar w:fldCharType="separate"/>
        </w:r>
        <w:r w:rsidR="0000575C">
          <w:rPr>
            <w:noProof/>
            <w:webHidden/>
          </w:rPr>
          <w:t>12</w:t>
        </w:r>
        <w:r>
          <w:rPr>
            <w:noProof/>
            <w:webHidden/>
          </w:rPr>
          <w:fldChar w:fldCharType="end"/>
        </w:r>
      </w:hyperlink>
    </w:p>
    <w:p w14:paraId="1D17A55A" w14:textId="4FA693AF"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46" w:history="1">
        <w:r w:rsidRPr="00E05246">
          <w:rPr>
            <w:rStyle w:val="a3"/>
            <w:noProof/>
          </w:rPr>
          <w:t>Коммерсантъ, 25.03.2026</w:t>
        </w:r>
        <w:r w:rsidRPr="00E05246">
          <w:rPr>
            <w:rStyle w:val="a3"/>
            <w:noProof/>
          </w:rPr>
          <w:t>,</w:t>
        </w:r>
        <w:r w:rsidRPr="00E05246">
          <w:rPr>
            <w:rStyle w:val="a3"/>
            <w:noProof/>
          </w:rPr>
          <w:t xml:space="preserve"> В СберНПФ опровергли принуждение россиян к переводу пенсионных накоплений</w:t>
        </w:r>
        <w:r>
          <w:rPr>
            <w:noProof/>
            <w:webHidden/>
          </w:rPr>
          <w:tab/>
        </w:r>
        <w:r>
          <w:rPr>
            <w:noProof/>
            <w:webHidden/>
          </w:rPr>
          <w:fldChar w:fldCharType="begin"/>
        </w:r>
        <w:r>
          <w:rPr>
            <w:noProof/>
            <w:webHidden/>
          </w:rPr>
          <w:instrText xml:space="preserve"> PAGEREF _Toc225404746 \h </w:instrText>
        </w:r>
        <w:r>
          <w:rPr>
            <w:noProof/>
            <w:webHidden/>
          </w:rPr>
        </w:r>
        <w:r>
          <w:rPr>
            <w:noProof/>
            <w:webHidden/>
          </w:rPr>
          <w:fldChar w:fldCharType="separate"/>
        </w:r>
        <w:r w:rsidR="0000575C">
          <w:rPr>
            <w:noProof/>
            <w:webHidden/>
          </w:rPr>
          <w:t>12</w:t>
        </w:r>
        <w:r>
          <w:rPr>
            <w:noProof/>
            <w:webHidden/>
          </w:rPr>
          <w:fldChar w:fldCharType="end"/>
        </w:r>
      </w:hyperlink>
    </w:p>
    <w:p w14:paraId="2F2F2691" w14:textId="76A7B21B" w:rsidR="00020349" w:rsidRDefault="00020349">
      <w:pPr>
        <w:pStyle w:val="31"/>
        <w:rPr>
          <w:rFonts w:asciiTheme="minorHAnsi" w:eastAsiaTheme="minorEastAsia" w:hAnsiTheme="minorHAnsi" w:cstheme="minorBidi"/>
          <w:sz w:val="22"/>
          <w:szCs w:val="22"/>
        </w:rPr>
      </w:pPr>
      <w:hyperlink w:anchor="_Toc225404747" w:history="1">
        <w:r w:rsidRPr="00E05246">
          <w:rPr>
            <w:rStyle w:val="a3"/>
          </w:rPr>
          <w:t>В СберНПФ опровергли информацию о том, что негосударственный пенсионный фонд обманом склоняет россиян к переводу пенсионных накоплений. В пресс-службе фонда заявили «Ъ», что его сотрудники предупреждают клиента о возможных финансовых потерях при заключении договора об обязательном пенсионном страховании (ОПС).</w:t>
        </w:r>
        <w:r>
          <w:rPr>
            <w:webHidden/>
          </w:rPr>
          <w:tab/>
        </w:r>
        <w:r>
          <w:rPr>
            <w:webHidden/>
          </w:rPr>
          <w:fldChar w:fldCharType="begin"/>
        </w:r>
        <w:r>
          <w:rPr>
            <w:webHidden/>
          </w:rPr>
          <w:instrText xml:space="preserve"> PAGEREF _Toc225404747 \h </w:instrText>
        </w:r>
        <w:r>
          <w:rPr>
            <w:webHidden/>
          </w:rPr>
        </w:r>
        <w:r>
          <w:rPr>
            <w:webHidden/>
          </w:rPr>
          <w:fldChar w:fldCharType="separate"/>
        </w:r>
        <w:r w:rsidR="0000575C">
          <w:rPr>
            <w:webHidden/>
          </w:rPr>
          <w:t>12</w:t>
        </w:r>
        <w:r>
          <w:rPr>
            <w:webHidden/>
          </w:rPr>
          <w:fldChar w:fldCharType="end"/>
        </w:r>
      </w:hyperlink>
    </w:p>
    <w:p w14:paraId="3EE75D58" w14:textId="3D15CE88"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48" w:history="1">
        <w:r w:rsidRPr="00E05246">
          <w:rPr>
            <w:rStyle w:val="a3"/>
            <w:noProof/>
          </w:rPr>
          <w:t>РБК, 25.03.2026, НПФ «БУДУЩЕЕ» получил наивысший рейтинг уровня AAA от «Эксперт РА»</w:t>
        </w:r>
        <w:r>
          <w:rPr>
            <w:noProof/>
            <w:webHidden/>
          </w:rPr>
          <w:tab/>
        </w:r>
        <w:r>
          <w:rPr>
            <w:noProof/>
            <w:webHidden/>
          </w:rPr>
          <w:fldChar w:fldCharType="begin"/>
        </w:r>
        <w:r>
          <w:rPr>
            <w:noProof/>
            <w:webHidden/>
          </w:rPr>
          <w:instrText xml:space="preserve"> PAGEREF _Toc225404748 \h </w:instrText>
        </w:r>
        <w:r>
          <w:rPr>
            <w:noProof/>
            <w:webHidden/>
          </w:rPr>
        </w:r>
        <w:r>
          <w:rPr>
            <w:noProof/>
            <w:webHidden/>
          </w:rPr>
          <w:fldChar w:fldCharType="separate"/>
        </w:r>
        <w:r w:rsidR="0000575C">
          <w:rPr>
            <w:noProof/>
            <w:webHidden/>
          </w:rPr>
          <w:t>12</w:t>
        </w:r>
        <w:r>
          <w:rPr>
            <w:noProof/>
            <w:webHidden/>
          </w:rPr>
          <w:fldChar w:fldCharType="end"/>
        </w:r>
      </w:hyperlink>
    </w:p>
    <w:p w14:paraId="4CF4DC8C" w14:textId="24C39F35" w:rsidR="00020349" w:rsidRDefault="00020349">
      <w:pPr>
        <w:pStyle w:val="31"/>
        <w:rPr>
          <w:rFonts w:asciiTheme="minorHAnsi" w:eastAsiaTheme="minorEastAsia" w:hAnsiTheme="minorHAnsi" w:cstheme="minorBidi"/>
          <w:sz w:val="22"/>
          <w:szCs w:val="22"/>
        </w:rPr>
      </w:pPr>
      <w:hyperlink w:anchor="_Toc225404749" w:history="1">
        <w:r w:rsidRPr="00E05246">
          <w:rPr>
            <w:rStyle w:val="a3"/>
          </w:rPr>
          <w:t>Эксперты агентства отметили высокое качество пенсионных активов фонда, сильные рыночные позиции НПФ, а также уровень компетенции руководства.</w:t>
        </w:r>
        <w:r>
          <w:rPr>
            <w:webHidden/>
          </w:rPr>
          <w:tab/>
        </w:r>
        <w:r>
          <w:rPr>
            <w:webHidden/>
          </w:rPr>
          <w:fldChar w:fldCharType="begin"/>
        </w:r>
        <w:r>
          <w:rPr>
            <w:webHidden/>
          </w:rPr>
          <w:instrText xml:space="preserve"> PAGEREF _Toc225404749 \h </w:instrText>
        </w:r>
        <w:r>
          <w:rPr>
            <w:webHidden/>
          </w:rPr>
        </w:r>
        <w:r>
          <w:rPr>
            <w:webHidden/>
          </w:rPr>
          <w:fldChar w:fldCharType="separate"/>
        </w:r>
        <w:r w:rsidR="0000575C">
          <w:rPr>
            <w:webHidden/>
          </w:rPr>
          <w:t>12</w:t>
        </w:r>
        <w:r>
          <w:rPr>
            <w:webHidden/>
          </w:rPr>
          <w:fldChar w:fldCharType="end"/>
        </w:r>
      </w:hyperlink>
    </w:p>
    <w:p w14:paraId="68BDD00E" w14:textId="72A6E14B" w:rsidR="00020349" w:rsidRDefault="00020349">
      <w:pPr>
        <w:pStyle w:val="12"/>
        <w:tabs>
          <w:tab w:val="right" w:leader="dot" w:pos="9061"/>
        </w:tabs>
        <w:rPr>
          <w:rFonts w:asciiTheme="minorHAnsi" w:eastAsiaTheme="minorEastAsia" w:hAnsiTheme="minorHAnsi" w:cstheme="minorBidi"/>
          <w:b w:val="0"/>
          <w:noProof/>
          <w:sz w:val="22"/>
          <w:szCs w:val="22"/>
        </w:rPr>
      </w:pPr>
      <w:hyperlink w:anchor="_Toc225404750" w:history="1">
        <w:r w:rsidRPr="00E05246">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_Toc225404750 \h </w:instrText>
        </w:r>
        <w:r>
          <w:rPr>
            <w:noProof/>
            <w:webHidden/>
          </w:rPr>
        </w:r>
        <w:r>
          <w:rPr>
            <w:noProof/>
            <w:webHidden/>
          </w:rPr>
          <w:fldChar w:fldCharType="separate"/>
        </w:r>
        <w:r w:rsidR="0000575C">
          <w:rPr>
            <w:noProof/>
            <w:webHidden/>
          </w:rPr>
          <w:t>13</w:t>
        </w:r>
        <w:r>
          <w:rPr>
            <w:noProof/>
            <w:webHidden/>
          </w:rPr>
          <w:fldChar w:fldCharType="end"/>
        </w:r>
      </w:hyperlink>
    </w:p>
    <w:p w14:paraId="54E3AA30" w14:textId="22A27099"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51" w:history="1">
        <w:r w:rsidRPr="00E05246">
          <w:rPr>
            <w:rStyle w:val="a3"/>
            <w:noProof/>
          </w:rPr>
          <w:t>БанкИнформСервис, 25.03.2026, Абсолют Банк: спрос на программу долгосрочных сбережений растет</w:t>
        </w:r>
        <w:r>
          <w:rPr>
            <w:noProof/>
            <w:webHidden/>
          </w:rPr>
          <w:tab/>
        </w:r>
        <w:r>
          <w:rPr>
            <w:noProof/>
            <w:webHidden/>
          </w:rPr>
          <w:fldChar w:fldCharType="begin"/>
        </w:r>
        <w:r>
          <w:rPr>
            <w:noProof/>
            <w:webHidden/>
          </w:rPr>
          <w:instrText xml:space="preserve"> PAGEREF _Toc225404751 \h </w:instrText>
        </w:r>
        <w:r>
          <w:rPr>
            <w:noProof/>
            <w:webHidden/>
          </w:rPr>
        </w:r>
        <w:r>
          <w:rPr>
            <w:noProof/>
            <w:webHidden/>
          </w:rPr>
          <w:fldChar w:fldCharType="separate"/>
        </w:r>
        <w:r w:rsidR="0000575C">
          <w:rPr>
            <w:noProof/>
            <w:webHidden/>
          </w:rPr>
          <w:t>13</w:t>
        </w:r>
        <w:r>
          <w:rPr>
            <w:noProof/>
            <w:webHidden/>
          </w:rPr>
          <w:fldChar w:fldCharType="end"/>
        </w:r>
      </w:hyperlink>
    </w:p>
    <w:p w14:paraId="3D04CC01" w14:textId="712306F8" w:rsidR="00020349" w:rsidRDefault="00020349">
      <w:pPr>
        <w:pStyle w:val="31"/>
        <w:rPr>
          <w:rFonts w:asciiTheme="minorHAnsi" w:eastAsiaTheme="minorEastAsia" w:hAnsiTheme="minorHAnsi" w:cstheme="minorBidi"/>
          <w:sz w:val="22"/>
          <w:szCs w:val="22"/>
        </w:rPr>
      </w:pPr>
      <w:hyperlink w:anchor="_Toc225404752" w:history="1">
        <w:r w:rsidRPr="00E05246">
          <w:rPr>
            <w:rStyle w:val="a3"/>
          </w:rPr>
          <w:t>Абсолют Банк по итогам февраля 2025 года увеличил количество оформленных договоров по Программе долгосрочных сбережений (ПДС) на 47% по сравнению с предыдущим месяцем, - сообщает пресс-служба финансовой организации, - сумма заключенных договоров за месяц выросла на 45%.</w:t>
        </w:r>
        <w:r>
          <w:rPr>
            <w:webHidden/>
          </w:rPr>
          <w:tab/>
        </w:r>
        <w:r>
          <w:rPr>
            <w:webHidden/>
          </w:rPr>
          <w:fldChar w:fldCharType="begin"/>
        </w:r>
        <w:r>
          <w:rPr>
            <w:webHidden/>
          </w:rPr>
          <w:instrText xml:space="preserve"> PAGEREF _Toc225404752 \h </w:instrText>
        </w:r>
        <w:r>
          <w:rPr>
            <w:webHidden/>
          </w:rPr>
        </w:r>
        <w:r>
          <w:rPr>
            <w:webHidden/>
          </w:rPr>
          <w:fldChar w:fldCharType="separate"/>
        </w:r>
        <w:r w:rsidR="0000575C">
          <w:rPr>
            <w:webHidden/>
          </w:rPr>
          <w:t>13</w:t>
        </w:r>
        <w:r>
          <w:rPr>
            <w:webHidden/>
          </w:rPr>
          <w:fldChar w:fldCharType="end"/>
        </w:r>
      </w:hyperlink>
    </w:p>
    <w:p w14:paraId="7C1310A9" w14:textId="17199D31"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53" w:history="1">
        <w:r w:rsidRPr="00E05246">
          <w:rPr>
            <w:rStyle w:val="a3"/>
            <w:noProof/>
            <w:lang w:val="en-US"/>
          </w:rPr>
          <w:t>saratov</w:t>
        </w:r>
        <w:r w:rsidRPr="00E05246">
          <w:rPr>
            <w:rStyle w:val="a3"/>
            <w:noProof/>
          </w:rPr>
          <w:t>24.</w:t>
        </w:r>
        <w:r w:rsidRPr="00E05246">
          <w:rPr>
            <w:rStyle w:val="a3"/>
            <w:noProof/>
            <w:lang w:val="en-US"/>
          </w:rPr>
          <w:t>tv</w:t>
        </w:r>
        <w:r w:rsidRPr="00E05246">
          <w:rPr>
            <w:rStyle w:val="a3"/>
            <w:noProof/>
          </w:rPr>
          <w:t>, 25.03.2026, Саратовцы могут получить налоговый вычет на долгосрочные сбережения</w:t>
        </w:r>
        <w:r>
          <w:rPr>
            <w:noProof/>
            <w:webHidden/>
          </w:rPr>
          <w:tab/>
        </w:r>
        <w:r>
          <w:rPr>
            <w:noProof/>
            <w:webHidden/>
          </w:rPr>
          <w:fldChar w:fldCharType="begin"/>
        </w:r>
        <w:r>
          <w:rPr>
            <w:noProof/>
            <w:webHidden/>
          </w:rPr>
          <w:instrText xml:space="preserve"> PAGEREF _Toc225404753 \h </w:instrText>
        </w:r>
        <w:r>
          <w:rPr>
            <w:noProof/>
            <w:webHidden/>
          </w:rPr>
        </w:r>
        <w:r>
          <w:rPr>
            <w:noProof/>
            <w:webHidden/>
          </w:rPr>
          <w:fldChar w:fldCharType="separate"/>
        </w:r>
        <w:r w:rsidR="0000575C">
          <w:rPr>
            <w:noProof/>
            <w:webHidden/>
          </w:rPr>
          <w:t>14</w:t>
        </w:r>
        <w:r>
          <w:rPr>
            <w:noProof/>
            <w:webHidden/>
          </w:rPr>
          <w:fldChar w:fldCharType="end"/>
        </w:r>
      </w:hyperlink>
    </w:p>
    <w:p w14:paraId="02731C7C" w14:textId="1B2ECC26" w:rsidR="00020349" w:rsidRDefault="00020349">
      <w:pPr>
        <w:pStyle w:val="31"/>
        <w:rPr>
          <w:rFonts w:asciiTheme="minorHAnsi" w:eastAsiaTheme="minorEastAsia" w:hAnsiTheme="minorHAnsi" w:cstheme="minorBidi"/>
          <w:sz w:val="22"/>
          <w:szCs w:val="22"/>
        </w:rPr>
      </w:pPr>
      <w:hyperlink w:anchor="_Toc225404754" w:history="1">
        <w:r w:rsidRPr="00E05246">
          <w:rPr>
            <w:rStyle w:val="a3"/>
          </w:rPr>
          <w:t>Налогоплательщики Саратовской области получили возможность оформить вычет на долгосрочные сбережения. Об этом сообщили в управлении Федеральной налоговой службы по региону. Эта льгота доступна гражданам, которые формируют средства в негосударственных пенсионных фондах (НПФ), а также на индивидуальных инвестиционных счетах, открытых с 1 января 2024 года.</w:t>
        </w:r>
        <w:r>
          <w:rPr>
            <w:webHidden/>
          </w:rPr>
          <w:tab/>
        </w:r>
        <w:r>
          <w:rPr>
            <w:webHidden/>
          </w:rPr>
          <w:fldChar w:fldCharType="begin"/>
        </w:r>
        <w:r>
          <w:rPr>
            <w:webHidden/>
          </w:rPr>
          <w:instrText xml:space="preserve"> PAGEREF _Toc225404754 \h </w:instrText>
        </w:r>
        <w:r>
          <w:rPr>
            <w:webHidden/>
          </w:rPr>
        </w:r>
        <w:r>
          <w:rPr>
            <w:webHidden/>
          </w:rPr>
          <w:fldChar w:fldCharType="separate"/>
        </w:r>
        <w:r w:rsidR="0000575C">
          <w:rPr>
            <w:webHidden/>
          </w:rPr>
          <w:t>14</w:t>
        </w:r>
        <w:r>
          <w:rPr>
            <w:webHidden/>
          </w:rPr>
          <w:fldChar w:fldCharType="end"/>
        </w:r>
      </w:hyperlink>
    </w:p>
    <w:p w14:paraId="1518628B" w14:textId="43AE5DDF" w:rsidR="00020349" w:rsidRDefault="00020349">
      <w:pPr>
        <w:pStyle w:val="12"/>
        <w:tabs>
          <w:tab w:val="right" w:leader="dot" w:pos="9061"/>
        </w:tabs>
        <w:rPr>
          <w:rFonts w:asciiTheme="minorHAnsi" w:eastAsiaTheme="minorEastAsia" w:hAnsiTheme="minorHAnsi" w:cstheme="minorBidi"/>
          <w:b w:val="0"/>
          <w:noProof/>
          <w:sz w:val="22"/>
          <w:szCs w:val="22"/>
        </w:rPr>
      </w:pPr>
      <w:hyperlink w:anchor="_Toc225404755" w:history="1">
        <w:r w:rsidRPr="00E05246">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_Toc225404755 \h </w:instrText>
        </w:r>
        <w:r>
          <w:rPr>
            <w:noProof/>
            <w:webHidden/>
          </w:rPr>
        </w:r>
        <w:r>
          <w:rPr>
            <w:noProof/>
            <w:webHidden/>
          </w:rPr>
          <w:fldChar w:fldCharType="separate"/>
        </w:r>
        <w:r w:rsidR="0000575C">
          <w:rPr>
            <w:noProof/>
            <w:webHidden/>
          </w:rPr>
          <w:t>14</w:t>
        </w:r>
        <w:r>
          <w:rPr>
            <w:noProof/>
            <w:webHidden/>
          </w:rPr>
          <w:fldChar w:fldCharType="end"/>
        </w:r>
      </w:hyperlink>
    </w:p>
    <w:p w14:paraId="63892964" w14:textId="1BACA9F9"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56" w:history="1">
        <w:r w:rsidRPr="00E05246">
          <w:rPr>
            <w:rStyle w:val="a3"/>
            <w:noProof/>
          </w:rPr>
          <w:t>РИА Новости, 25.03.2026, В Госдуме предложили упростить получение соцвыплат пенсионерам</w:t>
        </w:r>
        <w:r>
          <w:rPr>
            <w:noProof/>
            <w:webHidden/>
          </w:rPr>
          <w:tab/>
        </w:r>
        <w:r>
          <w:rPr>
            <w:noProof/>
            <w:webHidden/>
          </w:rPr>
          <w:fldChar w:fldCharType="begin"/>
        </w:r>
        <w:r>
          <w:rPr>
            <w:noProof/>
            <w:webHidden/>
          </w:rPr>
          <w:instrText xml:space="preserve"> PAGEREF _Toc225404756 \h </w:instrText>
        </w:r>
        <w:r>
          <w:rPr>
            <w:noProof/>
            <w:webHidden/>
          </w:rPr>
        </w:r>
        <w:r>
          <w:rPr>
            <w:noProof/>
            <w:webHidden/>
          </w:rPr>
          <w:fldChar w:fldCharType="separate"/>
        </w:r>
        <w:r w:rsidR="0000575C">
          <w:rPr>
            <w:noProof/>
            <w:webHidden/>
          </w:rPr>
          <w:t>14</w:t>
        </w:r>
        <w:r>
          <w:rPr>
            <w:noProof/>
            <w:webHidden/>
          </w:rPr>
          <w:fldChar w:fldCharType="end"/>
        </w:r>
      </w:hyperlink>
    </w:p>
    <w:p w14:paraId="2005C955" w14:textId="33BEA383" w:rsidR="00020349" w:rsidRDefault="00020349">
      <w:pPr>
        <w:pStyle w:val="31"/>
        <w:rPr>
          <w:rFonts w:asciiTheme="minorHAnsi" w:eastAsiaTheme="minorEastAsia" w:hAnsiTheme="minorHAnsi" w:cstheme="minorBidi"/>
          <w:sz w:val="22"/>
          <w:szCs w:val="22"/>
        </w:rPr>
      </w:pPr>
      <w:hyperlink w:anchor="_Toc225404757" w:history="1">
        <w:r w:rsidRPr="00E05246">
          <w:rPr>
            <w:rStyle w:val="a3"/>
          </w:rPr>
          <w:t>Депутаты Госдумы от фракции "Новые Люди" Олег Леонов, Роза Черемис и вице-спикер ГД Владислав Даванков предложили внедрить единый порядок начисления и перечисления всех пенсионных выплат через одно ведомство и в рамках одного платежного механизма.</w:t>
        </w:r>
        <w:r>
          <w:rPr>
            <w:webHidden/>
          </w:rPr>
          <w:tab/>
        </w:r>
        <w:r>
          <w:rPr>
            <w:webHidden/>
          </w:rPr>
          <w:fldChar w:fldCharType="begin"/>
        </w:r>
        <w:r>
          <w:rPr>
            <w:webHidden/>
          </w:rPr>
          <w:instrText xml:space="preserve"> PAGEREF _Toc225404757 \h </w:instrText>
        </w:r>
        <w:r>
          <w:rPr>
            <w:webHidden/>
          </w:rPr>
        </w:r>
        <w:r>
          <w:rPr>
            <w:webHidden/>
          </w:rPr>
          <w:fldChar w:fldCharType="separate"/>
        </w:r>
        <w:r w:rsidR="0000575C">
          <w:rPr>
            <w:webHidden/>
          </w:rPr>
          <w:t>14</w:t>
        </w:r>
        <w:r>
          <w:rPr>
            <w:webHidden/>
          </w:rPr>
          <w:fldChar w:fldCharType="end"/>
        </w:r>
      </w:hyperlink>
    </w:p>
    <w:p w14:paraId="190979DA" w14:textId="4544EB38"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58" w:history="1">
        <w:r w:rsidRPr="00E05246">
          <w:rPr>
            <w:rStyle w:val="a3"/>
            <w:noProof/>
          </w:rPr>
          <w:t>RT, 25.03.2026, Достигших 80-летия в марте россиян предупредили об увеличении пенсии в апреле</w:t>
        </w:r>
        <w:r>
          <w:rPr>
            <w:noProof/>
            <w:webHidden/>
          </w:rPr>
          <w:tab/>
        </w:r>
        <w:r>
          <w:rPr>
            <w:noProof/>
            <w:webHidden/>
          </w:rPr>
          <w:fldChar w:fldCharType="begin"/>
        </w:r>
        <w:r>
          <w:rPr>
            <w:noProof/>
            <w:webHidden/>
          </w:rPr>
          <w:instrText xml:space="preserve"> PAGEREF _Toc225404758 \h </w:instrText>
        </w:r>
        <w:r>
          <w:rPr>
            <w:noProof/>
            <w:webHidden/>
          </w:rPr>
        </w:r>
        <w:r>
          <w:rPr>
            <w:noProof/>
            <w:webHidden/>
          </w:rPr>
          <w:fldChar w:fldCharType="separate"/>
        </w:r>
        <w:r w:rsidR="0000575C">
          <w:rPr>
            <w:noProof/>
            <w:webHidden/>
          </w:rPr>
          <w:t>15</w:t>
        </w:r>
        <w:r>
          <w:rPr>
            <w:noProof/>
            <w:webHidden/>
          </w:rPr>
          <w:fldChar w:fldCharType="end"/>
        </w:r>
      </w:hyperlink>
    </w:p>
    <w:p w14:paraId="1B946DF9" w14:textId="30BDBB37" w:rsidR="00020349" w:rsidRDefault="00020349">
      <w:pPr>
        <w:pStyle w:val="31"/>
        <w:rPr>
          <w:rFonts w:asciiTheme="minorHAnsi" w:eastAsiaTheme="minorEastAsia" w:hAnsiTheme="minorHAnsi" w:cstheme="minorBidi"/>
          <w:sz w:val="22"/>
          <w:szCs w:val="22"/>
        </w:rPr>
      </w:pPr>
      <w:hyperlink w:anchor="_Toc225404759" w:history="1">
        <w:r w:rsidRPr="00E05246">
          <w:rPr>
            <w:rStyle w:val="a3"/>
          </w:rPr>
          <w:t>Социальные пенсии будут увеличены с 1 апреля 2026 года на 6,8%, напомнил в беседе с RT Игорь Балынин, доцент Финансового университета при правительстве России.</w:t>
        </w:r>
        <w:r>
          <w:rPr>
            <w:webHidden/>
          </w:rPr>
          <w:tab/>
        </w:r>
        <w:r>
          <w:rPr>
            <w:webHidden/>
          </w:rPr>
          <w:fldChar w:fldCharType="begin"/>
        </w:r>
        <w:r>
          <w:rPr>
            <w:webHidden/>
          </w:rPr>
          <w:instrText xml:space="preserve"> PAGEREF _Toc225404759 \h </w:instrText>
        </w:r>
        <w:r>
          <w:rPr>
            <w:webHidden/>
          </w:rPr>
        </w:r>
        <w:r>
          <w:rPr>
            <w:webHidden/>
          </w:rPr>
          <w:fldChar w:fldCharType="separate"/>
        </w:r>
        <w:r w:rsidR="0000575C">
          <w:rPr>
            <w:webHidden/>
          </w:rPr>
          <w:t>15</w:t>
        </w:r>
        <w:r>
          <w:rPr>
            <w:webHidden/>
          </w:rPr>
          <w:fldChar w:fldCharType="end"/>
        </w:r>
      </w:hyperlink>
    </w:p>
    <w:p w14:paraId="284BB1C4" w14:textId="6F3E11A5"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60" w:history="1">
        <w:r w:rsidRPr="00E05246">
          <w:rPr>
            <w:rStyle w:val="a3"/>
            <w:noProof/>
          </w:rPr>
          <w:t>ТАСС, 25.03.2026, Кабмин направит почти 5,8 млрд рублей на пенсии жителям Донбасса и Новороссии</w:t>
        </w:r>
        <w:r>
          <w:rPr>
            <w:noProof/>
            <w:webHidden/>
          </w:rPr>
          <w:tab/>
        </w:r>
        <w:r>
          <w:rPr>
            <w:noProof/>
            <w:webHidden/>
          </w:rPr>
          <w:fldChar w:fldCharType="begin"/>
        </w:r>
        <w:r>
          <w:rPr>
            <w:noProof/>
            <w:webHidden/>
          </w:rPr>
          <w:instrText xml:space="preserve"> PAGEREF _Toc225404760 \h </w:instrText>
        </w:r>
        <w:r>
          <w:rPr>
            <w:noProof/>
            <w:webHidden/>
          </w:rPr>
        </w:r>
        <w:r>
          <w:rPr>
            <w:noProof/>
            <w:webHidden/>
          </w:rPr>
          <w:fldChar w:fldCharType="separate"/>
        </w:r>
        <w:r w:rsidR="0000575C">
          <w:rPr>
            <w:noProof/>
            <w:webHidden/>
          </w:rPr>
          <w:t>16</w:t>
        </w:r>
        <w:r>
          <w:rPr>
            <w:noProof/>
            <w:webHidden/>
          </w:rPr>
          <w:fldChar w:fldCharType="end"/>
        </w:r>
      </w:hyperlink>
    </w:p>
    <w:p w14:paraId="7AEF6A8A" w14:textId="66A076BE" w:rsidR="00020349" w:rsidRDefault="00020349">
      <w:pPr>
        <w:pStyle w:val="31"/>
        <w:rPr>
          <w:rFonts w:asciiTheme="minorHAnsi" w:eastAsiaTheme="minorEastAsia" w:hAnsiTheme="minorHAnsi" w:cstheme="minorBidi"/>
          <w:sz w:val="22"/>
          <w:szCs w:val="22"/>
        </w:rPr>
      </w:pPr>
      <w:hyperlink w:anchor="_Toc225404761" w:history="1">
        <w:r w:rsidRPr="00E05246">
          <w:rPr>
            <w:rStyle w:val="a3"/>
          </w:rPr>
          <w:t>Правительство России направит порядка 5,8 млрд рублей на пенсионное обеспечение жителей Донбасса и Новороссии. Соответствующее распоряжение подписал премьер-министр Михаил Мишустин, сообщает пресс-служба кабмина.</w:t>
        </w:r>
        <w:r>
          <w:rPr>
            <w:webHidden/>
          </w:rPr>
          <w:tab/>
        </w:r>
        <w:r>
          <w:rPr>
            <w:webHidden/>
          </w:rPr>
          <w:fldChar w:fldCharType="begin"/>
        </w:r>
        <w:r>
          <w:rPr>
            <w:webHidden/>
          </w:rPr>
          <w:instrText xml:space="preserve"> PAGEREF _Toc225404761 \h </w:instrText>
        </w:r>
        <w:r>
          <w:rPr>
            <w:webHidden/>
          </w:rPr>
        </w:r>
        <w:r>
          <w:rPr>
            <w:webHidden/>
          </w:rPr>
          <w:fldChar w:fldCharType="separate"/>
        </w:r>
        <w:r w:rsidR="0000575C">
          <w:rPr>
            <w:webHidden/>
          </w:rPr>
          <w:t>16</w:t>
        </w:r>
        <w:r>
          <w:rPr>
            <w:webHidden/>
          </w:rPr>
          <w:fldChar w:fldCharType="end"/>
        </w:r>
      </w:hyperlink>
    </w:p>
    <w:p w14:paraId="4DD73521" w14:textId="354E4838"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62" w:history="1">
        <w:r w:rsidRPr="00E05246">
          <w:rPr>
            <w:rStyle w:val="a3"/>
            <w:noProof/>
          </w:rPr>
          <w:t>РИА Новости, 26.03.2026, Названы категории Россиян, которые смогут получить две пенсии</w:t>
        </w:r>
        <w:r>
          <w:rPr>
            <w:noProof/>
            <w:webHidden/>
          </w:rPr>
          <w:tab/>
        </w:r>
        <w:r>
          <w:rPr>
            <w:noProof/>
            <w:webHidden/>
          </w:rPr>
          <w:fldChar w:fldCharType="begin"/>
        </w:r>
        <w:r>
          <w:rPr>
            <w:noProof/>
            <w:webHidden/>
          </w:rPr>
          <w:instrText xml:space="preserve"> PAGEREF _Toc225404762 \h </w:instrText>
        </w:r>
        <w:r>
          <w:rPr>
            <w:noProof/>
            <w:webHidden/>
          </w:rPr>
        </w:r>
        <w:r>
          <w:rPr>
            <w:noProof/>
            <w:webHidden/>
          </w:rPr>
          <w:fldChar w:fldCharType="separate"/>
        </w:r>
        <w:r w:rsidR="0000575C">
          <w:rPr>
            <w:noProof/>
            <w:webHidden/>
          </w:rPr>
          <w:t>17</w:t>
        </w:r>
        <w:r>
          <w:rPr>
            <w:noProof/>
            <w:webHidden/>
          </w:rPr>
          <w:fldChar w:fldCharType="end"/>
        </w:r>
      </w:hyperlink>
    </w:p>
    <w:p w14:paraId="541E1CB6" w14:textId="74D4DF4E" w:rsidR="00020349" w:rsidRDefault="00020349">
      <w:pPr>
        <w:pStyle w:val="31"/>
        <w:rPr>
          <w:rFonts w:asciiTheme="minorHAnsi" w:eastAsiaTheme="minorEastAsia" w:hAnsiTheme="minorHAnsi" w:cstheme="minorBidi"/>
          <w:sz w:val="22"/>
          <w:szCs w:val="22"/>
        </w:rPr>
      </w:pPr>
      <w:hyperlink w:anchor="_Toc225404763" w:history="1">
        <w:r w:rsidRPr="00E05246">
          <w:rPr>
            <w:rStyle w:val="a3"/>
          </w:rPr>
          <w:t>Россияне, проходившие службу в Минобороны РФ, МВД России, ФСБ и ряде других ведомств, имеют право на получение двух пенсий, сообщил РИА Новости доцент Финансового университета при правительстве РФ, кандидат экономических наук Игорь Балынин.</w:t>
        </w:r>
        <w:r>
          <w:rPr>
            <w:webHidden/>
          </w:rPr>
          <w:tab/>
        </w:r>
        <w:r>
          <w:rPr>
            <w:webHidden/>
          </w:rPr>
          <w:fldChar w:fldCharType="begin"/>
        </w:r>
        <w:r>
          <w:rPr>
            <w:webHidden/>
          </w:rPr>
          <w:instrText xml:space="preserve"> PAGEREF _Toc225404763 \h </w:instrText>
        </w:r>
        <w:r>
          <w:rPr>
            <w:webHidden/>
          </w:rPr>
        </w:r>
        <w:r>
          <w:rPr>
            <w:webHidden/>
          </w:rPr>
          <w:fldChar w:fldCharType="separate"/>
        </w:r>
        <w:r w:rsidR="0000575C">
          <w:rPr>
            <w:webHidden/>
          </w:rPr>
          <w:t>17</w:t>
        </w:r>
        <w:r>
          <w:rPr>
            <w:webHidden/>
          </w:rPr>
          <w:fldChar w:fldCharType="end"/>
        </w:r>
      </w:hyperlink>
    </w:p>
    <w:p w14:paraId="22405746" w14:textId="6264226D"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64" w:history="1">
        <w:r w:rsidRPr="00E05246">
          <w:rPr>
            <w:rStyle w:val="a3"/>
            <w:noProof/>
          </w:rPr>
          <w:t>ТАСС, 26.03.2026, Россиянам рассказали о максимальном размере страховой пенсии</w:t>
        </w:r>
        <w:r>
          <w:rPr>
            <w:noProof/>
            <w:webHidden/>
          </w:rPr>
          <w:tab/>
        </w:r>
        <w:r>
          <w:rPr>
            <w:noProof/>
            <w:webHidden/>
          </w:rPr>
          <w:fldChar w:fldCharType="begin"/>
        </w:r>
        <w:r>
          <w:rPr>
            <w:noProof/>
            <w:webHidden/>
          </w:rPr>
          <w:instrText xml:space="preserve"> PAGEREF _Toc225404764 \h </w:instrText>
        </w:r>
        <w:r>
          <w:rPr>
            <w:noProof/>
            <w:webHidden/>
          </w:rPr>
        </w:r>
        <w:r>
          <w:rPr>
            <w:noProof/>
            <w:webHidden/>
          </w:rPr>
          <w:fldChar w:fldCharType="separate"/>
        </w:r>
        <w:r w:rsidR="0000575C">
          <w:rPr>
            <w:noProof/>
            <w:webHidden/>
          </w:rPr>
          <w:t>17</w:t>
        </w:r>
        <w:r>
          <w:rPr>
            <w:noProof/>
            <w:webHidden/>
          </w:rPr>
          <w:fldChar w:fldCharType="end"/>
        </w:r>
      </w:hyperlink>
    </w:p>
    <w:p w14:paraId="1960D426" w14:textId="58D1582C" w:rsidR="00020349" w:rsidRDefault="00020349">
      <w:pPr>
        <w:pStyle w:val="31"/>
        <w:rPr>
          <w:rFonts w:asciiTheme="minorHAnsi" w:eastAsiaTheme="minorEastAsia" w:hAnsiTheme="minorHAnsi" w:cstheme="minorBidi"/>
          <w:sz w:val="22"/>
          <w:szCs w:val="22"/>
        </w:rPr>
      </w:pPr>
      <w:hyperlink w:anchor="_Toc225404765" w:history="1">
        <w:r w:rsidRPr="00E05246">
          <w:rPr>
            <w:rStyle w:val="a3"/>
          </w:rPr>
          <w:t>Максимальный размер страховой пенсии не может превышать 67 тыс. рублей. Чтобы получить такую выплату, необходимо набрать 400 пенсионных баллов.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_Toc225404765 \h </w:instrText>
        </w:r>
        <w:r>
          <w:rPr>
            <w:webHidden/>
          </w:rPr>
        </w:r>
        <w:r>
          <w:rPr>
            <w:webHidden/>
          </w:rPr>
          <w:fldChar w:fldCharType="separate"/>
        </w:r>
        <w:r w:rsidR="0000575C">
          <w:rPr>
            <w:webHidden/>
          </w:rPr>
          <w:t>17</w:t>
        </w:r>
        <w:r>
          <w:rPr>
            <w:webHidden/>
          </w:rPr>
          <w:fldChar w:fldCharType="end"/>
        </w:r>
      </w:hyperlink>
    </w:p>
    <w:p w14:paraId="32B786BA" w14:textId="48DF583A"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66" w:history="1">
        <w:r w:rsidRPr="00E05246">
          <w:rPr>
            <w:rStyle w:val="a3"/>
            <w:noProof/>
          </w:rPr>
          <w:t>Ваш Пенсионный Брокер, 25.03.2026, Путин подписал закон о праве на инвестиционный доход с пенсионных взносов</w:t>
        </w:r>
        <w:r>
          <w:rPr>
            <w:noProof/>
            <w:webHidden/>
          </w:rPr>
          <w:tab/>
        </w:r>
        <w:r>
          <w:rPr>
            <w:noProof/>
            <w:webHidden/>
          </w:rPr>
          <w:fldChar w:fldCharType="begin"/>
        </w:r>
        <w:r>
          <w:rPr>
            <w:noProof/>
            <w:webHidden/>
          </w:rPr>
          <w:instrText xml:space="preserve"> PAGEREF _Toc225404766 \h </w:instrText>
        </w:r>
        <w:r>
          <w:rPr>
            <w:noProof/>
            <w:webHidden/>
          </w:rPr>
        </w:r>
        <w:r>
          <w:rPr>
            <w:noProof/>
            <w:webHidden/>
          </w:rPr>
          <w:fldChar w:fldCharType="separate"/>
        </w:r>
        <w:r w:rsidR="0000575C">
          <w:rPr>
            <w:noProof/>
            <w:webHidden/>
          </w:rPr>
          <w:t>18</w:t>
        </w:r>
        <w:r>
          <w:rPr>
            <w:noProof/>
            <w:webHidden/>
          </w:rPr>
          <w:fldChar w:fldCharType="end"/>
        </w:r>
      </w:hyperlink>
    </w:p>
    <w:p w14:paraId="45B86E01" w14:textId="66CA8236" w:rsidR="00020349" w:rsidRDefault="00020349">
      <w:pPr>
        <w:pStyle w:val="31"/>
        <w:rPr>
          <w:rFonts w:asciiTheme="minorHAnsi" w:eastAsiaTheme="minorEastAsia" w:hAnsiTheme="minorHAnsi" w:cstheme="minorBidi"/>
          <w:sz w:val="22"/>
          <w:szCs w:val="22"/>
        </w:rPr>
      </w:pPr>
      <w:hyperlink w:anchor="_Toc225404767" w:history="1">
        <w:r w:rsidRPr="00E05246">
          <w:rPr>
            <w:rStyle w:val="a3"/>
          </w:rPr>
          <w:t>Президент России Владимир Путин в понедельник, 23 марта, утвердил поправки к пенсионному законодательству, которые расширяют финансовые права граждан. Отныне россияне смогут получать доход от инвестиций, которые приносят их страховые взносы в период временного размещения.</w:t>
        </w:r>
        <w:r>
          <w:rPr>
            <w:webHidden/>
          </w:rPr>
          <w:tab/>
        </w:r>
        <w:r>
          <w:rPr>
            <w:webHidden/>
          </w:rPr>
          <w:fldChar w:fldCharType="begin"/>
        </w:r>
        <w:r>
          <w:rPr>
            <w:webHidden/>
          </w:rPr>
          <w:instrText xml:space="preserve"> PAGEREF _Toc225404767 \h </w:instrText>
        </w:r>
        <w:r>
          <w:rPr>
            <w:webHidden/>
          </w:rPr>
        </w:r>
        <w:r>
          <w:rPr>
            <w:webHidden/>
          </w:rPr>
          <w:fldChar w:fldCharType="separate"/>
        </w:r>
        <w:r w:rsidR="0000575C">
          <w:rPr>
            <w:webHidden/>
          </w:rPr>
          <w:t>18</w:t>
        </w:r>
        <w:r>
          <w:rPr>
            <w:webHidden/>
          </w:rPr>
          <w:fldChar w:fldCharType="end"/>
        </w:r>
      </w:hyperlink>
    </w:p>
    <w:p w14:paraId="4F60ED6F" w14:textId="477BFF7F"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68" w:history="1">
        <w:r w:rsidRPr="00E05246">
          <w:rPr>
            <w:rStyle w:val="a3"/>
            <w:noProof/>
          </w:rPr>
          <w:t>МК, 25.03.2026, Для максимальной пенсии нужно зарабатывать более 248 тыс. рублей</w:t>
        </w:r>
        <w:r>
          <w:rPr>
            <w:noProof/>
            <w:webHidden/>
          </w:rPr>
          <w:tab/>
        </w:r>
        <w:r>
          <w:rPr>
            <w:noProof/>
            <w:webHidden/>
          </w:rPr>
          <w:fldChar w:fldCharType="begin"/>
        </w:r>
        <w:r>
          <w:rPr>
            <w:noProof/>
            <w:webHidden/>
          </w:rPr>
          <w:instrText xml:space="preserve"> PAGEREF _Toc225404768 \h </w:instrText>
        </w:r>
        <w:r>
          <w:rPr>
            <w:noProof/>
            <w:webHidden/>
          </w:rPr>
        </w:r>
        <w:r>
          <w:rPr>
            <w:noProof/>
            <w:webHidden/>
          </w:rPr>
          <w:fldChar w:fldCharType="separate"/>
        </w:r>
        <w:r w:rsidR="0000575C">
          <w:rPr>
            <w:noProof/>
            <w:webHidden/>
          </w:rPr>
          <w:t>18</w:t>
        </w:r>
        <w:r>
          <w:rPr>
            <w:noProof/>
            <w:webHidden/>
          </w:rPr>
          <w:fldChar w:fldCharType="end"/>
        </w:r>
      </w:hyperlink>
    </w:p>
    <w:p w14:paraId="5481A9B1" w14:textId="1E3E4E53" w:rsidR="00020349" w:rsidRDefault="00020349">
      <w:pPr>
        <w:pStyle w:val="31"/>
        <w:rPr>
          <w:rFonts w:asciiTheme="minorHAnsi" w:eastAsiaTheme="minorEastAsia" w:hAnsiTheme="minorHAnsi" w:cstheme="minorBidi"/>
          <w:sz w:val="22"/>
          <w:szCs w:val="22"/>
        </w:rPr>
      </w:pPr>
      <w:hyperlink w:anchor="_Toc225404769" w:history="1">
        <w:r w:rsidRPr="00E05246">
          <w:rPr>
            <w:rStyle w:val="a3"/>
          </w:rPr>
          <w:t>Размер пенсии по старости в России зависит от накопленных индивидуальных пенсионных коэффициентов (ИПК). Минимальный порог для назначения выплаты составляет 30 баллов, в то время как итоговая сумма определяется общим стажем и уровнем заработка.</w:t>
        </w:r>
        <w:r>
          <w:rPr>
            <w:webHidden/>
          </w:rPr>
          <w:tab/>
        </w:r>
        <w:r>
          <w:rPr>
            <w:webHidden/>
          </w:rPr>
          <w:fldChar w:fldCharType="begin"/>
        </w:r>
        <w:r>
          <w:rPr>
            <w:webHidden/>
          </w:rPr>
          <w:instrText xml:space="preserve"> PAGEREF _Toc225404769 \h </w:instrText>
        </w:r>
        <w:r>
          <w:rPr>
            <w:webHidden/>
          </w:rPr>
        </w:r>
        <w:r>
          <w:rPr>
            <w:webHidden/>
          </w:rPr>
          <w:fldChar w:fldCharType="separate"/>
        </w:r>
        <w:r w:rsidR="0000575C">
          <w:rPr>
            <w:webHidden/>
          </w:rPr>
          <w:t>18</w:t>
        </w:r>
        <w:r>
          <w:rPr>
            <w:webHidden/>
          </w:rPr>
          <w:fldChar w:fldCharType="end"/>
        </w:r>
      </w:hyperlink>
    </w:p>
    <w:p w14:paraId="0D57DA7F" w14:textId="219A88E6"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70" w:history="1">
        <w:r w:rsidRPr="00E05246">
          <w:rPr>
            <w:rStyle w:val="a3"/>
            <w:noProof/>
          </w:rPr>
          <w:t>Блокнот, 25.03.2026, «Проработала 40 лет - заработала 24 тысячи»: реально ли получать максимальную пенсию в России</w:t>
        </w:r>
        <w:r>
          <w:rPr>
            <w:noProof/>
            <w:webHidden/>
          </w:rPr>
          <w:tab/>
        </w:r>
        <w:r>
          <w:rPr>
            <w:noProof/>
            <w:webHidden/>
          </w:rPr>
          <w:fldChar w:fldCharType="begin"/>
        </w:r>
        <w:r>
          <w:rPr>
            <w:noProof/>
            <w:webHidden/>
          </w:rPr>
          <w:instrText xml:space="preserve"> PAGEREF _Toc225404770 \h </w:instrText>
        </w:r>
        <w:r>
          <w:rPr>
            <w:noProof/>
            <w:webHidden/>
          </w:rPr>
        </w:r>
        <w:r>
          <w:rPr>
            <w:noProof/>
            <w:webHidden/>
          </w:rPr>
          <w:fldChar w:fldCharType="separate"/>
        </w:r>
        <w:r w:rsidR="0000575C">
          <w:rPr>
            <w:noProof/>
            <w:webHidden/>
          </w:rPr>
          <w:t>19</w:t>
        </w:r>
        <w:r>
          <w:rPr>
            <w:noProof/>
            <w:webHidden/>
          </w:rPr>
          <w:fldChar w:fldCharType="end"/>
        </w:r>
      </w:hyperlink>
    </w:p>
    <w:p w14:paraId="7E6602E3" w14:textId="7134B330" w:rsidR="00020349" w:rsidRDefault="00020349">
      <w:pPr>
        <w:pStyle w:val="31"/>
        <w:rPr>
          <w:rFonts w:asciiTheme="minorHAnsi" w:eastAsiaTheme="minorEastAsia" w:hAnsiTheme="minorHAnsi" w:cstheme="minorBidi"/>
          <w:sz w:val="22"/>
          <w:szCs w:val="22"/>
        </w:rPr>
      </w:pPr>
      <w:hyperlink w:anchor="_Toc225404771" w:history="1">
        <w:r w:rsidRPr="00E05246">
          <w:rPr>
            <w:rStyle w:val="a3"/>
          </w:rPr>
          <w:t>В России посчитали, какие доходы и стаж нужны, чтобы рассчитывать на максимальные пенсии в России. Речь идет о верхнем уровне выплат, который формируется по действующей пенсионной системе.</w:t>
        </w:r>
        <w:r>
          <w:rPr>
            <w:webHidden/>
          </w:rPr>
          <w:tab/>
        </w:r>
        <w:r>
          <w:rPr>
            <w:webHidden/>
          </w:rPr>
          <w:fldChar w:fldCharType="begin"/>
        </w:r>
        <w:r>
          <w:rPr>
            <w:webHidden/>
          </w:rPr>
          <w:instrText xml:space="preserve"> PAGEREF _Toc225404771 \h </w:instrText>
        </w:r>
        <w:r>
          <w:rPr>
            <w:webHidden/>
          </w:rPr>
        </w:r>
        <w:r>
          <w:rPr>
            <w:webHidden/>
          </w:rPr>
          <w:fldChar w:fldCharType="separate"/>
        </w:r>
        <w:r w:rsidR="0000575C">
          <w:rPr>
            <w:webHidden/>
          </w:rPr>
          <w:t>19</w:t>
        </w:r>
        <w:r>
          <w:rPr>
            <w:webHidden/>
          </w:rPr>
          <w:fldChar w:fldCharType="end"/>
        </w:r>
      </w:hyperlink>
    </w:p>
    <w:p w14:paraId="2A89CCFB" w14:textId="4928F33D"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72" w:history="1">
        <w:r w:rsidRPr="00E05246">
          <w:rPr>
            <w:rStyle w:val="a3"/>
            <w:noProof/>
          </w:rPr>
          <w:t>Газета.ру, 25.03.2026, Экономист назвала условия получения пенсии для тех, кто ни дня не работал</w:t>
        </w:r>
        <w:r>
          <w:rPr>
            <w:noProof/>
            <w:webHidden/>
          </w:rPr>
          <w:tab/>
        </w:r>
        <w:r>
          <w:rPr>
            <w:noProof/>
            <w:webHidden/>
          </w:rPr>
          <w:fldChar w:fldCharType="begin"/>
        </w:r>
        <w:r>
          <w:rPr>
            <w:noProof/>
            <w:webHidden/>
          </w:rPr>
          <w:instrText xml:space="preserve"> PAGEREF _Toc225404772 \h </w:instrText>
        </w:r>
        <w:r>
          <w:rPr>
            <w:noProof/>
            <w:webHidden/>
          </w:rPr>
        </w:r>
        <w:r>
          <w:rPr>
            <w:noProof/>
            <w:webHidden/>
          </w:rPr>
          <w:fldChar w:fldCharType="separate"/>
        </w:r>
        <w:r w:rsidR="0000575C">
          <w:rPr>
            <w:noProof/>
            <w:webHidden/>
          </w:rPr>
          <w:t>20</w:t>
        </w:r>
        <w:r>
          <w:rPr>
            <w:noProof/>
            <w:webHidden/>
          </w:rPr>
          <w:fldChar w:fldCharType="end"/>
        </w:r>
      </w:hyperlink>
    </w:p>
    <w:p w14:paraId="03897F3F" w14:textId="2E185083" w:rsidR="00020349" w:rsidRDefault="00020349">
      <w:pPr>
        <w:pStyle w:val="31"/>
        <w:rPr>
          <w:rFonts w:asciiTheme="minorHAnsi" w:eastAsiaTheme="minorEastAsia" w:hAnsiTheme="minorHAnsi" w:cstheme="minorBidi"/>
          <w:sz w:val="22"/>
          <w:szCs w:val="22"/>
        </w:rPr>
      </w:pPr>
      <w:hyperlink w:anchor="_Toc225404773" w:history="1">
        <w:r w:rsidRPr="00E05246">
          <w:rPr>
            <w:rStyle w:val="a3"/>
          </w:rPr>
          <w:t>Отсутствие трудового стажа не лишает пенсии, однако влияет на ее размер и время назначения. Об этом агентству «Прайм» рассказала доцент базовой кафедры Торгово-промышленной палаты России «Управление человеческими ресурсами» РЭУ им. Г.В. Плеханова Людмила Иванова-Швец.</w:t>
        </w:r>
        <w:r>
          <w:rPr>
            <w:webHidden/>
          </w:rPr>
          <w:tab/>
        </w:r>
        <w:r>
          <w:rPr>
            <w:webHidden/>
          </w:rPr>
          <w:fldChar w:fldCharType="begin"/>
        </w:r>
        <w:r>
          <w:rPr>
            <w:webHidden/>
          </w:rPr>
          <w:instrText xml:space="preserve"> PAGEREF _Toc225404773 \h </w:instrText>
        </w:r>
        <w:r>
          <w:rPr>
            <w:webHidden/>
          </w:rPr>
        </w:r>
        <w:r>
          <w:rPr>
            <w:webHidden/>
          </w:rPr>
          <w:fldChar w:fldCharType="separate"/>
        </w:r>
        <w:r w:rsidR="0000575C">
          <w:rPr>
            <w:webHidden/>
          </w:rPr>
          <w:t>20</w:t>
        </w:r>
        <w:r>
          <w:rPr>
            <w:webHidden/>
          </w:rPr>
          <w:fldChar w:fldCharType="end"/>
        </w:r>
      </w:hyperlink>
    </w:p>
    <w:p w14:paraId="4CE340FE" w14:textId="19590EE8"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74" w:history="1">
        <w:r w:rsidRPr="00E05246">
          <w:rPr>
            <w:rStyle w:val="a3"/>
            <w:noProof/>
          </w:rPr>
          <w:t>ФедералПресс, 25.03.2026, Россиянам объяснили, как увеличить пенсию до 70 тысяч рублей</w:t>
        </w:r>
        <w:r>
          <w:rPr>
            <w:noProof/>
            <w:webHidden/>
          </w:rPr>
          <w:tab/>
        </w:r>
        <w:r>
          <w:rPr>
            <w:noProof/>
            <w:webHidden/>
          </w:rPr>
          <w:fldChar w:fldCharType="begin"/>
        </w:r>
        <w:r>
          <w:rPr>
            <w:noProof/>
            <w:webHidden/>
          </w:rPr>
          <w:instrText xml:space="preserve"> PAGEREF _Toc225404774 \h </w:instrText>
        </w:r>
        <w:r>
          <w:rPr>
            <w:noProof/>
            <w:webHidden/>
          </w:rPr>
        </w:r>
        <w:r>
          <w:rPr>
            <w:noProof/>
            <w:webHidden/>
          </w:rPr>
          <w:fldChar w:fldCharType="separate"/>
        </w:r>
        <w:r w:rsidR="0000575C">
          <w:rPr>
            <w:noProof/>
            <w:webHidden/>
          </w:rPr>
          <w:t>21</w:t>
        </w:r>
        <w:r>
          <w:rPr>
            <w:noProof/>
            <w:webHidden/>
          </w:rPr>
          <w:fldChar w:fldCharType="end"/>
        </w:r>
      </w:hyperlink>
    </w:p>
    <w:p w14:paraId="45413773" w14:textId="21F4BEE3" w:rsidR="00020349" w:rsidRDefault="00020349">
      <w:pPr>
        <w:pStyle w:val="31"/>
        <w:rPr>
          <w:rFonts w:asciiTheme="minorHAnsi" w:eastAsiaTheme="minorEastAsia" w:hAnsiTheme="minorHAnsi" w:cstheme="minorBidi"/>
          <w:sz w:val="22"/>
          <w:szCs w:val="22"/>
        </w:rPr>
      </w:pPr>
      <w:hyperlink w:anchor="_Toc225404775" w:history="1">
        <w:r w:rsidRPr="00E05246">
          <w:rPr>
            <w:rStyle w:val="a3"/>
          </w:rPr>
          <w:t>Россияне могут существенно увеличить размер своей страховой пенсии по старости, если отложат обращение за ее назначением на несколько лет. Об этом заявил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_Toc225404775 \h </w:instrText>
        </w:r>
        <w:r>
          <w:rPr>
            <w:webHidden/>
          </w:rPr>
        </w:r>
        <w:r>
          <w:rPr>
            <w:webHidden/>
          </w:rPr>
          <w:fldChar w:fldCharType="separate"/>
        </w:r>
        <w:r w:rsidR="0000575C">
          <w:rPr>
            <w:webHidden/>
          </w:rPr>
          <w:t>21</w:t>
        </w:r>
        <w:r>
          <w:rPr>
            <w:webHidden/>
          </w:rPr>
          <w:fldChar w:fldCharType="end"/>
        </w:r>
      </w:hyperlink>
    </w:p>
    <w:p w14:paraId="71F9152F" w14:textId="0AA7DFD7"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76" w:history="1">
        <w:r w:rsidRPr="00E05246">
          <w:rPr>
            <w:rStyle w:val="a3"/>
            <w:noProof/>
          </w:rPr>
          <w:t xml:space="preserve">Pravda.ru, 25.03.2026, </w:t>
        </w:r>
        <w:r w:rsidRPr="00E05246">
          <w:rPr>
            <w:rStyle w:val="a3"/>
            <w:rFonts w:eastAsia="Verdana"/>
            <w:noProof/>
          </w:rPr>
          <w:t>Конец ручного управления: как новая система индексации защищает доходы старшего поколения</w:t>
        </w:r>
        <w:r>
          <w:rPr>
            <w:noProof/>
            <w:webHidden/>
          </w:rPr>
          <w:tab/>
        </w:r>
        <w:r>
          <w:rPr>
            <w:noProof/>
            <w:webHidden/>
          </w:rPr>
          <w:fldChar w:fldCharType="begin"/>
        </w:r>
        <w:r>
          <w:rPr>
            <w:noProof/>
            <w:webHidden/>
          </w:rPr>
          <w:instrText xml:space="preserve"> PAGEREF _Toc225404776 \h </w:instrText>
        </w:r>
        <w:r>
          <w:rPr>
            <w:noProof/>
            <w:webHidden/>
          </w:rPr>
        </w:r>
        <w:r>
          <w:rPr>
            <w:noProof/>
            <w:webHidden/>
          </w:rPr>
          <w:fldChar w:fldCharType="separate"/>
        </w:r>
        <w:r w:rsidR="0000575C">
          <w:rPr>
            <w:noProof/>
            <w:webHidden/>
          </w:rPr>
          <w:t>21</w:t>
        </w:r>
        <w:r>
          <w:rPr>
            <w:noProof/>
            <w:webHidden/>
          </w:rPr>
          <w:fldChar w:fldCharType="end"/>
        </w:r>
      </w:hyperlink>
    </w:p>
    <w:p w14:paraId="7BAEA72E" w14:textId="54A7D1B6" w:rsidR="00020349" w:rsidRDefault="00020349">
      <w:pPr>
        <w:pStyle w:val="31"/>
        <w:rPr>
          <w:rFonts w:asciiTheme="minorHAnsi" w:eastAsiaTheme="minorEastAsia" w:hAnsiTheme="minorHAnsi" w:cstheme="minorBidi"/>
          <w:sz w:val="22"/>
          <w:szCs w:val="22"/>
        </w:rPr>
      </w:pPr>
      <w:hyperlink w:anchor="_Toc225404777" w:history="1">
        <w:r w:rsidRPr="00E05246">
          <w:rPr>
            <w:rStyle w:val="a3"/>
          </w:rPr>
          <w:t>Минтруд и Социальный фонд России (СФР) переходят к новой архитектуре управления социальными обязательствами. Индексация пенсий для неработающих граждан перестает быть стихийным процессом и встраивается в жесткую макроэкономическую модель. Регулятор внедряет алгоритмы предиктивного анализа, чтобы купировать риски обесценивания выплат. Это плановая санация системы: государство фиксирует правила игры, минимизируя влияние волатильности на доходы старшего поколения.</w:t>
        </w:r>
        <w:r>
          <w:rPr>
            <w:webHidden/>
          </w:rPr>
          <w:tab/>
        </w:r>
        <w:r>
          <w:rPr>
            <w:webHidden/>
          </w:rPr>
          <w:fldChar w:fldCharType="begin"/>
        </w:r>
        <w:r>
          <w:rPr>
            <w:webHidden/>
          </w:rPr>
          <w:instrText xml:space="preserve"> PAGEREF _Toc225404777 \h </w:instrText>
        </w:r>
        <w:r>
          <w:rPr>
            <w:webHidden/>
          </w:rPr>
        </w:r>
        <w:r>
          <w:rPr>
            <w:webHidden/>
          </w:rPr>
          <w:fldChar w:fldCharType="separate"/>
        </w:r>
        <w:r w:rsidR="0000575C">
          <w:rPr>
            <w:webHidden/>
          </w:rPr>
          <w:t>21</w:t>
        </w:r>
        <w:r>
          <w:rPr>
            <w:webHidden/>
          </w:rPr>
          <w:fldChar w:fldCharType="end"/>
        </w:r>
      </w:hyperlink>
    </w:p>
    <w:p w14:paraId="76507A55" w14:textId="3CEFBC54"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78" w:history="1">
        <w:r w:rsidRPr="00E05246">
          <w:rPr>
            <w:rStyle w:val="a3"/>
            <w:noProof/>
          </w:rPr>
          <w:t>DEITA.RU, 25.03.2026, Кого обяжут вернуть обратно часть пенсии, предупредил юрист</w:t>
        </w:r>
        <w:r>
          <w:rPr>
            <w:noProof/>
            <w:webHidden/>
          </w:rPr>
          <w:tab/>
        </w:r>
        <w:r>
          <w:rPr>
            <w:noProof/>
            <w:webHidden/>
          </w:rPr>
          <w:fldChar w:fldCharType="begin"/>
        </w:r>
        <w:r>
          <w:rPr>
            <w:noProof/>
            <w:webHidden/>
          </w:rPr>
          <w:instrText xml:space="preserve"> PAGEREF _Toc225404778 \h </w:instrText>
        </w:r>
        <w:r>
          <w:rPr>
            <w:noProof/>
            <w:webHidden/>
          </w:rPr>
        </w:r>
        <w:r>
          <w:rPr>
            <w:noProof/>
            <w:webHidden/>
          </w:rPr>
          <w:fldChar w:fldCharType="separate"/>
        </w:r>
        <w:r w:rsidR="0000575C">
          <w:rPr>
            <w:noProof/>
            <w:webHidden/>
          </w:rPr>
          <w:t>23</w:t>
        </w:r>
        <w:r>
          <w:rPr>
            <w:noProof/>
            <w:webHidden/>
          </w:rPr>
          <w:fldChar w:fldCharType="end"/>
        </w:r>
      </w:hyperlink>
    </w:p>
    <w:p w14:paraId="0871FB01" w14:textId="50F6A3A6" w:rsidR="00020349" w:rsidRDefault="00020349">
      <w:pPr>
        <w:pStyle w:val="31"/>
        <w:rPr>
          <w:rFonts w:asciiTheme="minorHAnsi" w:eastAsiaTheme="minorEastAsia" w:hAnsiTheme="minorHAnsi" w:cstheme="minorBidi"/>
          <w:sz w:val="22"/>
          <w:szCs w:val="22"/>
        </w:rPr>
      </w:pPr>
      <w:hyperlink w:anchor="_Toc225404779" w:history="1">
        <w:r w:rsidRPr="00E05246">
          <w:rPr>
            <w:rStyle w:val="a3"/>
          </w:rPr>
          <w:t>Современное пенсионное законодательство четко регламентирует обязанность пенсионеров и других получателей социальных выплат незамедлительно информировать органы пенсионного обеспечения о любых изменениях в их жизненных обстоятельствах, способных повлиять на размеры доходов.</w:t>
        </w:r>
        <w:r>
          <w:rPr>
            <w:webHidden/>
          </w:rPr>
          <w:tab/>
        </w:r>
        <w:r>
          <w:rPr>
            <w:webHidden/>
          </w:rPr>
          <w:fldChar w:fldCharType="begin"/>
        </w:r>
        <w:r>
          <w:rPr>
            <w:webHidden/>
          </w:rPr>
          <w:instrText xml:space="preserve"> PAGEREF _Toc225404779 \h </w:instrText>
        </w:r>
        <w:r>
          <w:rPr>
            <w:webHidden/>
          </w:rPr>
        </w:r>
        <w:r>
          <w:rPr>
            <w:webHidden/>
          </w:rPr>
          <w:fldChar w:fldCharType="separate"/>
        </w:r>
        <w:r w:rsidR="0000575C">
          <w:rPr>
            <w:webHidden/>
          </w:rPr>
          <w:t>23</w:t>
        </w:r>
        <w:r>
          <w:rPr>
            <w:webHidden/>
          </w:rPr>
          <w:fldChar w:fldCharType="end"/>
        </w:r>
      </w:hyperlink>
    </w:p>
    <w:p w14:paraId="17B70D0A" w14:textId="56546AA1"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80" w:history="1">
        <w:r w:rsidRPr="00E05246">
          <w:rPr>
            <w:rStyle w:val="a3"/>
            <w:noProof/>
          </w:rPr>
          <w:t>Конкурент, 25.03.2026, Пенсионеров предупредили: вы потеряете деньги, если не явитесь в СФО лично</w:t>
        </w:r>
        <w:r>
          <w:rPr>
            <w:noProof/>
            <w:webHidden/>
          </w:rPr>
          <w:tab/>
        </w:r>
        <w:r>
          <w:rPr>
            <w:noProof/>
            <w:webHidden/>
          </w:rPr>
          <w:fldChar w:fldCharType="begin"/>
        </w:r>
        <w:r>
          <w:rPr>
            <w:noProof/>
            <w:webHidden/>
          </w:rPr>
          <w:instrText xml:space="preserve"> PAGEREF _Toc225404780 \h </w:instrText>
        </w:r>
        <w:r>
          <w:rPr>
            <w:noProof/>
            <w:webHidden/>
          </w:rPr>
        </w:r>
        <w:r>
          <w:rPr>
            <w:noProof/>
            <w:webHidden/>
          </w:rPr>
          <w:fldChar w:fldCharType="separate"/>
        </w:r>
        <w:r w:rsidR="0000575C">
          <w:rPr>
            <w:noProof/>
            <w:webHidden/>
          </w:rPr>
          <w:t>24</w:t>
        </w:r>
        <w:r>
          <w:rPr>
            <w:noProof/>
            <w:webHidden/>
          </w:rPr>
          <w:fldChar w:fldCharType="end"/>
        </w:r>
      </w:hyperlink>
    </w:p>
    <w:p w14:paraId="647BEA88" w14:textId="27949883" w:rsidR="00020349" w:rsidRDefault="00020349">
      <w:pPr>
        <w:pStyle w:val="31"/>
        <w:rPr>
          <w:rFonts w:asciiTheme="minorHAnsi" w:eastAsiaTheme="minorEastAsia" w:hAnsiTheme="minorHAnsi" w:cstheme="minorBidi"/>
          <w:sz w:val="22"/>
          <w:szCs w:val="22"/>
        </w:rPr>
      </w:pPr>
      <w:hyperlink w:anchor="_Toc225404781" w:history="1">
        <w:r w:rsidRPr="00E05246">
          <w:rPr>
            <w:rStyle w:val="a3"/>
          </w:rPr>
          <w:t>В ряде ситуаций пенсионерам для получения тех или иных льгот следует обращаться в Социальный фонд России лично. Об этом напомнил член комитета Государственной думы по малому и среднему предпринимательству Алексей Говырин.</w:t>
        </w:r>
        <w:r>
          <w:rPr>
            <w:webHidden/>
          </w:rPr>
          <w:tab/>
        </w:r>
        <w:r>
          <w:rPr>
            <w:webHidden/>
          </w:rPr>
          <w:fldChar w:fldCharType="begin"/>
        </w:r>
        <w:r>
          <w:rPr>
            <w:webHidden/>
          </w:rPr>
          <w:instrText xml:space="preserve"> PAGEREF _Toc225404781 \h </w:instrText>
        </w:r>
        <w:r>
          <w:rPr>
            <w:webHidden/>
          </w:rPr>
        </w:r>
        <w:r>
          <w:rPr>
            <w:webHidden/>
          </w:rPr>
          <w:fldChar w:fldCharType="separate"/>
        </w:r>
        <w:r w:rsidR="0000575C">
          <w:rPr>
            <w:webHidden/>
          </w:rPr>
          <w:t>24</w:t>
        </w:r>
        <w:r>
          <w:rPr>
            <w:webHidden/>
          </w:rPr>
          <w:fldChar w:fldCharType="end"/>
        </w:r>
      </w:hyperlink>
    </w:p>
    <w:p w14:paraId="00E16290" w14:textId="780F54A1"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82" w:history="1">
        <w:r w:rsidRPr="00E05246">
          <w:rPr>
            <w:rStyle w:val="a3"/>
            <w:noProof/>
          </w:rPr>
          <w:t>PRIMPRESS, 25.03.2026, С апреля для пенсионеров вводится новая единовременная выплата</w:t>
        </w:r>
        <w:r>
          <w:rPr>
            <w:noProof/>
            <w:webHidden/>
          </w:rPr>
          <w:tab/>
        </w:r>
        <w:r>
          <w:rPr>
            <w:noProof/>
            <w:webHidden/>
          </w:rPr>
          <w:fldChar w:fldCharType="begin"/>
        </w:r>
        <w:r>
          <w:rPr>
            <w:noProof/>
            <w:webHidden/>
          </w:rPr>
          <w:instrText xml:space="preserve"> PAGEREF _Toc225404782 \h </w:instrText>
        </w:r>
        <w:r>
          <w:rPr>
            <w:noProof/>
            <w:webHidden/>
          </w:rPr>
        </w:r>
        <w:r>
          <w:rPr>
            <w:noProof/>
            <w:webHidden/>
          </w:rPr>
          <w:fldChar w:fldCharType="separate"/>
        </w:r>
        <w:r w:rsidR="0000575C">
          <w:rPr>
            <w:noProof/>
            <w:webHidden/>
          </w:rPr>
          <w:t>25</w:t>
        </w:r>
        <w:r>
          <w:rPr>
            <w:noProof/>
            <w:webHidden/>
          </w:rPr>
          <w:fldChar w:fldCharType="end"/>
        </w:r>
      </w:hyperlink>
    </w:p>
    <w:p w14:paraId="618EEB27" w14:textId="3B5FACD3" w:rsidR="00020349" w:rsidRDefault="00020349">
      <w:pPr>
        <w:pStyle w:val="31"/>
        <w:rPr>
          <w:rFonts w:asciiTheme="minorHAnsi" w:eastAsiaTheme="minorEastAsia" w:hAnsiTheme="minorHAnsi" w:cstheme="minorBidi"/>
          <w:sz w:val="22"/>
          <w:szCs w:val="22"/>
        </w:rPr>
      </w:pPr>
      <w:hyperlink w:anchor="_Toc225404783" w:history="1">
        <w:r w:rsidRPr="00E05246">
          <w:rPr>
            <w:rStyle w:val="a3"/>
          </w:rPr>
          <w:t>С апреля часть российских пенсионеров сможет получить разовую денежную выплату. Речь идет не о новой «добавке для всех подряд», а о целевой поддержке для определенных категорий граждан. Сейчас власти как раз уточняют списки тех, кто попадет под действие меры, и порядок оформления, сообщает PRIMPRESS.</w:t>
        </w:r>
        <w:r>
          <w:rPr>
            <w:webHidden/>
          </w:rPr>
          <w:tab/>
        </w:r>
        <w:r>
          <w:rPr>
            <w:webHidden/>
          </w:rPr>
          <w:fldChar w:fldCharType="begin"/>
        </w:r>
        <w:r>
          <w:rPr>
            <w:webHidden/>
          </w:rPr>
          <w:instrText xml:space="preserve"> PAGEREF _Toc225404783 \h </w:instrText>
        </w:r>
        <w:r>
          <w:rPr>
            <w:webHidden/>
          </w:rPr>
        </w:r>
        <w:r>
          <w:rPr>
            <w:webHidden/>
          </w:rPr>
          <w:fldChar w:fldCharType="separate"/>
        </w:r>
        <w:r w:rsidR="0000575C">
          <w:rPr>
            <w:webHidden/>
          </w:rPr>
          <w:t>25</w:t>
        </w:r>
        <w:r>
          <w:rPr>
            <w:webHidden/>
          </w:rPr>
          <w:fldChar w:fldCharType="end"/>
        </w:r>
      </w:hyperlink>
    </w:p>
    <w:p w14:paraId="42E023E4" w14:textId="2723239B"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84" w:history="1">
        <w:r w:rsidRPr="00E05246">
          <w:rPr>
            <w:rStyle w:val="a3"/>
            <w:noProof/>
          </w:rPr>
          <w:t>PRIMPRESS, 25.03.2026, Что ждет пенсионеров, у которых есть супруги или дети</w:t>
        </w:r>
        <w:r>
          <w:rPr>
            <w:noProof/>
            <w:webHidden/>
          </w:rPr>
          <w:tab/>
        </w:r>
        <w:r>
          <w:rPr>
            <w:noProof/>
            <w:webHidden/>
          </w:rPr>
          <w:fldChar w:fldCharType="begin"/>
        </w:r>
        <w:r>
          <w:rPr>
            <w:noProof/>
            <w:webHidden/>
          </w:rPr>
          <w:instrText xml:space="preserve"> PAGEREF _Toc225404784 \h </w:instrText>
        </w:r>
        <w:r>
          <w:rPr>
            <w:noProof/>
            <w:webHidden/>
          </w:rPr>
        </w:r>
        <w:r>
          <w:rPr>
            <w:noProof/>
            <w:webHidden/>
          </w:rPr>
          <w:fldChar w:fldCharType="separate"/>
        </w:r>
        <w:r w:rsidR="0000575C">
          <w:rPr>
            <w:noProof/>
            <w:webHidden/>
          </w:rPr>
          <w:t>26</w:t>
        </w:r>
        <w:r>
          <w:rPr>
            <w:noProof/>
            <w:webHidden/>
          </w:rPr>
          <w:fldChar w:fldCharType="end"/>
        </w:r>
      </w:hyperlink>
    </w:p>
    <w:p w14:paraId="2BCDB646" w14:textId="1551FF01" w:rsidR="00020349" w:rsidRDefault="00020349">
      <w:pPr>
        <w:pStyle w:val="31"/>
        <w:rPr>
          <w:rFonts w:asciiTheme="minorHAnsi" w:eastAsiaTheme="minorEastAsia" w:hAnsiTheme="minorHAnsi" w:cstheme="minorBidi"/>
          <w:sz w:val="22"/>
          <w:szCs w:val="22"/>
        </w:rPr>
      </w:pPr>
      <w:hyperlink w:anchor="_Toc225404785" w:history="1">
        <w:r w:rsidRPr="00E05246">
          <w:rPr>
            <w:rStyle w:val="a3"/>
          </w:rPr>
          <w:t>Внимание к семьям старшего возраста в последние годы растет: государство все чаще связывает пенсии не только со стажем и возрастом, но и с семейным положением. Для пенсионеров, у которых есть супруги и дети, это означает дополнительные варианты поддержки — от надбавок до социальных услуг, сообщает PRIMPRESS.</w:t>
        </w:r>
        <w:r>
          <w:rPr>
            <w:webHidden/>
          </w:rPr>
          <w:tab/>
        </w:r>
        <w:r>
          <w:rPr>
            <w:webHidden/>
          </w:rPr>
          <w:fldChar w:fldCharType="begin"/>
        </w:r>
        <w:r>
          <w:rPr>
            <w:webHidden/>
          </w:rPr>
          <w:instrText xml:space="preserve"> PAGEREF _Toc225404785 \h </w:instrText>
        </w:r>
        <w:r>
          <w:rPr>
            <w:webHidden/>
          </w:rPr>
        </w:r>
        <w:r>
          <w:rPr>
            <w:webHidden/>
          </w:rPr>
          <w:fldChar w:fldCharType="separate"/>
        </w:r>
        <w:r w:rsidR="0000575C">
          <w:rPr>
            <w:webHidden/>
          </w:rPr>
          <w:t>26</w:t>
        </w:r>
        <w:r>
          <w:rPr>
            <w:webHidden/>
          </w:rPr>
          <w:fldChar w:fldCharType="end"/>
        </w:r>
      </w:hyperlink>
    </w:p>
    <w:p w14:paraId="0DD66A1C" w14:textId="60334472"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86" w:history="1">
        <w:r w:rsidRPr="00E05246">
          <w:rPr>
            <w:rStyle w:val="a3"/>
            <w:noProof/>
          </w:rPr>
          <w:t>Национальная Информационная группа, 26.03.2026, Камчатка в авангарде выплат: что скрывается за цифрами пенсионного обеспечения в регионах</w:t>
        </w:r>
        <w:r>
          <w:rPr>
            <w:noProof/>
            <w:webHidden/>
          </w:rPr>
          <w:tab/>
        </w:r>
        <w:r>
          <w:rPr>
            <w:noProof/>
            <w:webHidden/>
          </w:rPr>
          <w:fldChar w:fldCharType="begin"/>
        </w:r>
        <w:r>
          <w:rPr>
            <w:noProof/>
            <w:webHidden/>
          </w:rPr>
          <w:instrText xml:space="preserve"> PAGEREF _Toc225404786 \h </w:instrText>
        </w:r>
        <w:r>
          <w:rPr>
            <w:noProof/>
            <w:webHidden/>
          </w:rPr>
        </w:r>
        <w:r>
          <w:rPr>
            <w:noProof/>
            <w:webHidden/>
          </w:rPr>
          <w:fldChar w:fldCharType="separate"/>
        </w:r>
        <w:r w:rsidR="0000575C">
          <w:rPr>
            <w:noProof/>
            <w:webHidden/>
          </w:rPr>
          <w:t>27</w:t>
        </w:r>
        <w:r>
          <w:rPr>
            <w:noProof/>
            <w:webHidden/>
          </w:rPr>
          <w:fldChar w:fldCharType="end"/>
        </w:r>
      </w:hyperlink>
    </w:p>
    <w:p w14:paraId="75B15D01" w14:textId="074E9EF9" w:rsidR="00020349" w:rsidRDefault="00020349">
      <w:pPr>
        <w:pStyle w:val="31"/>
        <w:rPr>
          <w:rFonts w:asciiTheme="minorHAnsi" w:eastAsiaTheme="minorEastAsia" w:hAnsiTheme="minorHAnsi" w:cstheme="minorBidi"/>
          <w:sz w:val="22"/>
          <w:szCs w:val="22"/>
        </w:rPr>
      </w:pPr>
      <w:hyperlink w:anchor="_Toc225404787" w:history="1">
        <w:r w:rsidRPr="00E05246">
          <w:rPr>
            <w:rStyle w:val="a3"/>
          </w:rPr>
          <w:t>Камчатский край занял четвертую строчку в рейтинге российских регионов с наибольшим размером страховой пенсии. По состоянию на 1 января 2026 года средний показатель выплат в крае достиг 42 495,75 рубля. При этом эксперты оценивают максимально возможную сумму страховой пенсии по стране в 80 126,69 рубля. Для достижения такого уровня специалисту необходимо на протяжении всей трудовой карьеры, начиная с 20 лет, ежемесячно получать заработную плату не ниже 250 тысяч рублей вплоть до выхода на пенсию в 65 лет.</w:t>
        </w:r>
        <w:r>
          <w:rPr>
            <w:webHidden/>
          </w:rPr>
          <w:tab/>
        </w:r>
        <w:r>
          <w:rPr>
            <w:webHidden/>
          </w:rPr>
          <w:fldChar w:fldCharType="begin"/>
        </w:r>
        <w:r>
          <w:rPr>
            <w:webHidden/>
          </w:rPr>
          <w:instrText xml:space="preserve"> PAGEREF _Toc225404787 \h </w:instrText>
        </w:r>
        <w:r>
          <w:rPr>
            <w:webHidden/>
          </w:rPr>
        </w:r>
        <w:r>
          <w:rPr>
            <w:webHidden/>
          </w:rPr>
          <w:fldChar w:fldCharType="separate"/>
        </w:r>
        <w:r w:rsidR="0000575C">
          <w:rPr>
            <w:webHidden/>
          </w:rPr>
          <w:t>27</w:t>
        </w:r>
        <w:r>
          <w:rPr>
            <w:webHidden/>
          </w:rPr>
          <w:fldChar w:fldCharType="end"/>
        </w:r>
      </w:hyperlink>
    </w:p>
    <w:p w14:paraId="3049EF58" w14:textId="14167183"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88" w:history="1">
        <w:r w:rsidRPr="00E05246">
          <w:rPr>
            <w:rStyle w:val="a3"/>
            <w:noProof/>
            <w:lang w:val="en-US"/>
          </w:rPr>
          <w:t>SPARK</w:t>
        </w:r>
        <w:r w:rsidRPr="00E05246">
          <w:rPr>
            <w:rStyle w:val="a3"/>
            <w:noProof/>
          </w:rPr>
          <w:t>.</w:t>
        </w:r>
        <w:r w:rsidRPr="00E05246">
          <w:rPr>
            <w:rStyle w:val="a3"/>
            <w:noProof/>
            <w:lang w:val="en-US"/>
          </w:rPr>
          <w:t>ru</w:t>
        </w:r>
        <w:r w:rsidRPr="00E05246">
          <w:rPr>
            <w:rStyle w:val="a3"/>
            <w:noProof/>
          </w:rPr>
          <w:t>, 25.03.2026, Будущая пенсия в России: почему 4 из 5 россиян не понимают, как она формируется</w:t>
        </w:r>
        <w:r>
          <w:rPr>
            <w:noProof/>
            <w:webHidden/>
          </w:rPr>
          <w:tab/>
        </w:r>
        <w:r>
          <w:rPr>
            <w:noProof/>
            <w:webHidden/>
          </w:rPr>
          <w:fldChar w:fldCharType="begin"/>
        </w:r>
        <w:r>
          <w:rPr>
            <w:noProof/>
            <w:webHidden/>
          </w:rPr>
          <w:instrText xml:space="preserve"> PAGEREF _Toc225404788 \h </w:instrText>
        </w:r>
        <w:r>
          <w:rPr>
            <w:noProof/>
            <w:webHidden/>
          </w:rPr>
        </w:r>
        <w:r>
          <w:rPr>
            <w:noProof/>
            <w:webHidden/>
          </w:rPr>
          <w:fldChar w:fldCharType="separate"/>
        </w:r>
        <w:r w:rsidR="0000575C">
          <w:rPr>
            <w:noProof/>
            <w:webHidden/>
          </w:rPr>
          <w:t>29</w:t>
        </w:r>
        <w:r>
          <w:rPr>
            <w:noProof/>
            <w:webHidden/>
          </w:rPr>
          <w:fldChar w:fldCharType="end"/>
        </w:r>
      </w:hyperlink>
    </w:p>
    <w:p w14:paraId="1F6FBFBD" w14:textId="6CA547BC" w:rsidR="00020349" w:rsidRDefault="00020349">
      <w:pPr>
        <w:pStyle w:val="31"/>
        <w:rPr>
          <w:rFonts w:asciiTheme="minorHAnsi" w:eastAsiaTheme="minorEastAsia" w:hAnsiTheme="minorHAnsi" w:cstheme="minorBidi"/>
          <w:sz w:val="22"/>
          <w:szCs w:val="22"/>
        </w:rPr>
      </w:pPr>
      <w:hyperlink w:anchor="_Toc225404789" w:history="1">
        <w:r w:rsidRPr="00E05246">
          <w:rPr>
            <w:rStyle w:val="a3"/>
          </w:rPr>
          <w:t>Почти 60% россиян в возрасте 45 лет и старше знают примерный размер своей будущей пенсии. Но только каждый пятый понимает, как она рассчитывается. А почти 90% испытывают тревогу или предпочитают вообще не думать о пенсионном будущем. Это показало исследование медиаплатформы "Моя пенсия", проведённое в декабре 2025 года среди более 1000 респондентов старше 45 лет.</w:t>
        </w:r>
        <w:r>
          <w:rPr>
            <w:webHidden/>
          </w:rPr>
          <w:tab/>
        </w:r>
        <w:r>
          <w:rPr>
            <w:webHidden/>
          </w:rPr>
          <w:fldChar w:fldCharType="begin"/>
        </w:r>
        <w:r>
          <w:rPr>
            <w:webHidden/>
          </w:rPr>
          <w:instrText xml:space="preserve"> PAGEREF _Toc225404789 \h </w:instrText>
        </w:r>
        <w:r>
          <w:rPr>
            <w:webHidden/>
          </w:rPr>
        </w:r>
        <w:r>
          <w:rPr>
            <w:webHidden/>
          </w:rPr>
          <w:fldChar w:fldCharType="separate"/>
        </w:r>
        <w:r w:rsidR="0000575C">
          <w:rPr>
            <w:webHidden/>
          </w:rPr>
          <w:t>29</w:t>
        </w:r>
        <w:r>
          <w:rPr>
            <w:webHidden/>
          </w:rPr>
          <w:fldChar w:fldCharType="end"/>
        </w:r>
      </w:hyperlink>
    </w:p>
    <w:p w14:paraId="1D1B750D" w14:textId="61F4F96F"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90" w:history="1">
        <w:r w:rsidRPr="00E05246">
          <w:rPr>
            <w:rStyle w:val="a3"/>
            <w:noProof/>
            <w:lang w:val="en-US"/>
          </w:rPr>
          <w:t>MoneyTimes</w:t>
        </w:r>
        <w:r w:rsidRPr="00E05246">
          <w:rPr>
            <w:rStyle w:val="a3"/>
            <w:noProof/>
          </w:rPr>
          <w:t>.</w:t>
        </w:r>
        <w:r w:rsidRPr="00E05246">
          <w:rPr>
            <w:rStyle w:val="a3"/>
            <w:noProof/>
            <w:lang w:val="en-US"/>
          </w:rPr>
          <w:t>Ru</w:t>
        </w:r>
        <w:r w:rsidRPr="00E05246">
          <w:rPr>
            <w:rStyle w:val="a3"/>
            <w:noProof/>
          </w:rPr>
          <w:t>, 26.03.2026, Цифровизации пенсий да здравствует: новая система существенно упростит выход на заслуженный отдых</w:t>
        </w:r>
        <w:r>
          <w:rPr>
            <w:noProof/>
            <w:webHidden/>
          </w:rPr>
          <w:tab/>
        </w:r>
        <w:r>
          <w:rPr>
            <w:noProof/>
            <w:webHidden/>
          </w:rPr>
          <w:fldChar w:fldCharType="begin"/>
        </w:r>
        <w:r>
          <w:rPr>
            <w:noProof/>
            <w:webHidden/>
          </w:rPr>
          <w:instrText xml:space="preserve"> PAGEREF _Toc225404790 \h </w:instrText>
        </w:r>
        <w:r>
          <w:rPr>
            <w:noProof/>
            <w:webHidden/>
          </w:rPr>
        </w:r>
        <w:r>
          <w:rPr>
            <w:noProof/>
            <w:webHidden/>
          </w:rPr>
          <w:fldChar w:fldCharType="separate"/>
        </w:r>
        <w:r w:rsidR="0000575C">
          <w:rPr>
            <w:noProof/>
            <w:webHidden/>
          </w:rPr>
          <w:t>35</w:t>
        </w:r>
        <w:r>
          <w:rPr>
            <w:noProof/>
            <w:webHidden/>
          </w:rPr>
          <w:fldChar w:fldCharType="end"/>
        </w:r>
      </w:hyperlink>
    </w:p>
    <w:p w14:paraId="416640D3" w14:textId="6531DDD4" w:rsidR="00020349" w:rsidRDefault="00020349">
      <w:pPr>
        <w:pStyle w:val="31"/>
        <w:rPr>
          <w:rFonts w:asciiTheme="minorHAnsi" w:eastAsiaTheme="minorEastAsia" w:hAnsiTheme="minorHAnsi" w:cstheme="minorBidi"/>
          <w:sz w:val="22"/>
          <w:szCs w:val="22"/>
        </w:rPr>
      </w:pPr>
      <w:hyperlink w:anchor="_Toc225404791" w:history="1">
        <w:r w:rsidRPr="00E05246">
          <w:rPr>
            <w:rStyle w:val="a3"/>
          </w:rPr>
          <w:t>Система государственного обеспечения в России переходит на новый уровень цифрового взаимодействия с гражданами. Предстоящая индексация социальных пенсий, запланированная на 1 апреля, станет знаковым этапом в реализации концепции "проактивного государства". Теперь для получения положенных надбавок пенсионерам не потребуется тратить время на бюрократические процедуры и подачу заявлений - алгоритмы Социального фонда произведут расчеты автоматически.</w:t>
        </w:r>
        <w:r>
          <w:rPr>
            <w:webHidden/>
          </w:rPr>
          <w:tab/>
        </w:r>
        <w:r>
          <w:rPr>
            <w:webHidden/>
          </w:rPr>
          <w:fldChar w:fldCharType="begin"/>
        </w:r>
        <w:r>
          <w:rPr>
            <w:webHidden/>
          </w:rPr>
          <w:instrText xml:space="preserve"> PAGEREF _Toc225404791 \h </w:instrText>
        </w:r>
        <w:r>
          <w:rPr>
            <w:webHidden/>
          </w:rPr>
        </w:r>
        <w:r>
          <w:rPr>
            <w:webHidden/>
          </w:rPr>
          <w:fldChar w:fldCharType="separate"/>
        </w:r>
        <w:r w:rsidR="0000575C">
          <w:rPr>
            <w:webHidden/>
          </w:rPr>
          <w:t>35</w:t>
        </w:r>
        <w:r>
          <w:rPr>
            <w:webHidden/>
          </w:rPr>
          <w:fldChar w:fldCharType="end"/>
        </w:r>
      </w:hyperlink>
    </w:p>
    <w:p w14:paraId="0AD1B4F9" w14:textId="43349690"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92" w:history="1">
        <w:r w:rsidRPr="00E05246">
          <w:rPr>
            <w:rStyle w:val="a3"/>
            <w:noProof/>
          </w:rPr>
          <w:t>MoneyTimes.Ru, 25.03.2026, Пенсия как квест на выживание: как инфляция и медицинские расходы рушат мечты о старости</w:t>
        </w:r>
        <w:r>
          <w:rPr>
            <w:noProof/>
            <w:webHidden/>
          </w:rPr>
          <w:tab/>
        </w:r>
        <w:r>
          <w:rPr>
            <w:noProof/>
            <w:webHidden/>
          </w:rPr>
          <w:fldChar w:fldCharType="begin"/>
        </w:r>
        <w:r>
          <w:rPr>
            <w:noProof/>
            <w:webHidden/>
          </w:rPr>
          <w:instrText xml:space="preserve"> PAGEREF _Toc225404792 \h </w:instrText>
        </w:r>
        <w:r>
          <w:rPr>
            <w:noProof/>
            <w:webHidden/>
          </w:rPr>
        </w:r>
        <w:r>
          <w:rPr>
            <w:noProof/>
            <w:webHidden/>
          </w:rPr>
          <w:fldChar w:fldCharType="separate"/>
        </w:r>
        <w:r w:rsidR="0000575C">
          <w:rPr>
            <w:noProof/>
            <w:webHidden/>
          </w:rPr>
          <w:t>38</w:t>
        </w:r>
        <w:r>
          <w:rPr>
            <w:noProof/>
            <w:webHidden/>
          </w:rPr>
          <w:fldChar w:fldCharType="end"/>
        </w:r>
      </w:hyperlink>
    </w:p>
    <w:p w14:paraId="2A187186" w14:textId="15D62FFD" w:rsidR="00020349" w:rsidRDefault="00020349">
      <w:pPr>
        <w:pStyle w:val="31"/>
        <w:rPr>
          <w:rFonts w:asciiTheme="minorHAnsi" w:eastAsiaTheme="minorEastAsia" w:hAnsiTheme="minorHAnsi" w:cstheme="minorBidi"/>
          <w:sz w:val="22"/>
          <w:szCs w:val="22"/>
        </w:rPr>
      </w:pPr>
      <w:hyperlink w:anchor="_Toc225404793" w:history="1">
        <w:r w:rsidRPr="00E05246">
          <w:rPr>
            <w:rStyle w:val="a3"/>
          </w:rPr>
          <w:t>Выход на заслуженный отдых в современных реалиях все чаще напоминает сложный квест на выживание, где главными противниками становятся инфляция и стоимость медицинских услуг. Для многих россиян пенсионный возраст ассоциируется не с путешествиями и покоем, а с жестким дефицитом бюджета. Биохимия старения диктует свои условия: организму требуется все больше поддержки, а кошельку - все больше ресурсов для покрытия базовых потребностей.</w:t>
        </w:r>
        <w:r>
          <w:rPr>
            <w:webHidden/>
          </w:rPr>
          <w:tab/>
        </w:r>
        <w:r>
          <w:rPr>
            <w:webHidden/>
          </w:rPr>
          <w:fldChar w:fldCharType="begin"/>
        </w:r>
        <w:r>
          <w:rPr>
            <w:webHidden/>
          </w:rPr>
          <w:instrText xml:space="preserve"> PAGEREF _Toc225404793 \h </w:instrText>
        </w:r>
        <w:r>
          <w:rPr>
            <w:webHidden/>
          </w:rPr>
        </w:r>
        <w:r>
          <w:rPr>
            <w:webHidden/>
          </w:rPr>
          <w:fldChar w:fldCharType="separate"/>
        </w:r>
        <w:r w:rsidR="0000575C">
          <w:rPr>
            <w:webHidden/>
          </w:rPr>
          <w:t>38</w:t>
        </w:r>
        <w:r>
          <w:rPr>
            <w:webHidden/>
          </w:rPr>
          <w:fldChar w:fldCharType="end"/>
        </w:r>
      </w:hyperlink>
    </w:p>
    <w:p w14:paraId="06C7FCF2" w14:textId="55B642A1" w:rsidR="00020349" w:rsidRDefault="00020349">
      <w:pPr>
        <w:pStyle w:val="12"/>
        <w:tabs>
          <w:tab w:val="right" w:leader="dot" w:pos="9061"/>
        </w:tabs>
        <w:rPr>
          <w:rFonts w:asciiTheme="minorHAnsi" w:eastAsiaTheme="minorEastAsia" w:hAnsiTheme="minorHAnsi" w:cstheme="minorBidi"/>
          <w:b w:val="0"/>
          <w:noProof/>
          <w:sz w:val="22"/>
          <w:szCs w:val="22"/>
        </w:rPr>
      </w:pPr>
      <w:hyperlink w:anchor="_Toc225404794" w:history="1">
        <w:r w:rsidRPr="00E05246">
          <w:rPr>
            <w:rStyle w:val="a3"/>
            <w:noProof/>
          </w:rPr>
          <w:t>Региональные СМИ</w:t>
        </w:r>
        <w:r>
          <w:rPr>
            <w:noProof/>
            <w:webHidden/>
          </w:rPr>
          <w:tab/>
        </w:r>
        <w:r>
          <w:rPr>
            <w:noProof/>
            <w:webHidden/>
          </w:rPr>
          <w:fldChar w:fldCharType="begin"/>
        </w:r>
        <w:r>
          <w:rPr>
            <w:noProof/>
            <w:webHidden/>
          </w:rPr>
          <w:instrText xml:space="preserve"> PAGEREF _Toc225404794 \h </w:instrText>
        </w:r>
        <w:r>
          <w:rPr>
            <w:noProof/>
            <w:webHidden/>
          </w:rPr>
        </w:r>
        <w:r>
          <w:rPr>
            <w:noProof/>
            <w:webHidden/>
          </w:rPr>
          <w:fldChar w:fldCharType="separate"/>
        </w:r>
        <w:r w:rsidR="0000575C">
          <w:rPr>
            <w:noProof/>
            <w:webHidden/>
          </w:rPr>
          <w:t>40</w:t>
        </w:r>
        <w:r>
          <w:rPr>
            <w:noProof/>
            <w:webHidden/>
          </w:rPr>
          <w:fldChar w:fldCharType="end"/>
        </w:r>
      </w:hyperlink>
    </w:p>
    <w:p w14:paraId="413F8C88" w14:textId="0E27644D"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95" w:history="1">
        <w:r w:rsidRPr="00E05246">
          <w:rPr>
            <w:rStyle w:val="a3"/>
            <w:noProof/>
          </w:rPr>
          <w:t>Петербург Медиа, 25.03.2026, Россиянам пообещали доход с пенсий: эксперты раскрыли главный нюанс реформы</w:t>
        </w:r>
        <w:r>
          <w:rPr>
            <w:noProof/>
            <w:webHidden/>
          </w:rPr>
          <w:tab/>
        </w:r>
        <w:r>
          <w:rPr>
            <w:noProof/>
            <w:webHidden/>
          </w:rPr>
          <w:fldChar w:fldCharType="begin"/>
        </w:r>
        <w:r>
          <w:rPr>
            <w:noProof/>
            <w:webHidden/>
          </w:rPr>
          <w:instrText xml:space="preserve"> PAGEREF _Toc225404795 \h </w:instrText>
        </w:r>
        <w:r>
          <w:rPr>
            <w:noProof/>
            <w:webHidden/>
          </w:rPr>
        </w:r>
        <w:r>
          <w:rPr>
            <w:noProof/>
            <w:webHidden/>
          </w:rPr>
          <w:fldChar w:fldCharType="separate"/>
        </w:r>
        <w:r w:rsidR="0000575C">
          <w:rPr>
            <w:noProof/>
            <w:webHidden/>
          </w:rPr>
          <w:t>40</w:t>
        </w:r>
        <w:r>
          <w:rPr>
            <w:noProof/>
            <w:webHidden/>
          </w:rPr>
          <w:fldChar w:fldCharType="end"/>
        </w:r>
      </w:hyperlink>
    </w:p>
    <w:p w14:paraId="3DFF1539" w14:textId="5C3CBD9C" w:rsidR="00020349" w:rsidRDefault="00020349">
      <w:pPr>
        <w:pStyle w:val="31"/>
        <w:rPr>
          <w:rFonts w:asciiTheme="minorHAnsi" w:eastAsiaTheme="minorEastAsia" w:hAnsiTheme="minorHAnsi" w:cstheme="minorBidi"/>
          <w:sz w:val="22"/>
          <w:szCs w:val="22"/>
        </w:rPr>
      </w:pPr>
      <w:hyperlink w:anchor="_Toc225404796" w:history="1">
        <w:r w:rsidRPr="00E05246">
          <w:rPr>
            <w:rStyle w:val="a3"/>
          </w:rPr>
          <w:t>Президент России Владимир Путин подписал закон, который меняет правила начисления дохода на пенсионные взносы граждан. Согласно закону, на пенсионный счет россиян будет зачисляться инвестиционный доход, который приносит временное размещение страховых взносов. Он будет зачисляться на счета даже при возврате переплат работодателю. Это выглядит как шаг навстречу гражданам, но детали вызывают вопросы у экспертов рынка.</w:t>
        </w:r>
        <w:r>
          <w:rPr>
            <w:webHidden/>
          </w:rPr>
          <w:tab/>
        </w:r>
        <w:r>
          <w:rPr>
            <w:webHidden/>
          </w:rPr>
          <w:fldChar w:fldCharType="begin"/>
        </w:r>
        <w:r>
          <w:rPr>
            <w:webHidden/>
          </w:rPr>
          <w:instrText xml:space="preserve"> PAGEREF _Toc225404796 \h </w:instrText>
        </w:r>
        <w:r>
          <w:rPr>
            <w:webHidden/>
          </w:rPr>
        </w:r>
        <w:r>
          <w:rPr>
            <w:webHidden/>
          </w:rPr>
          <w:fldChar w:fldCharType="separate"/>
        </w:r>
        <w:r w:rsidR="0000575C">
          <w:rPr>
            <w:webHidden/>
          </w:rPr>
          <w:t>40</w:t>
        </w:r>
        <w:r>
          <w:rPr>
            <w:webHidden/>
          </w:rPr>
          <w:fldChar w:fldCharType="end"/>
        </w:r>
      </w:hyperlink>
    </w:p>
    <w:p w14:paraId="7DDE010C" w14:textId="1E4FC811" w:rsidR="00020349" w:rsidRDefault="00020349">
      <w:pPr>
        <w:pStyle w:val="21"/>
        <w:tabs>
          <w:tab w:val="right" w:leader="dot" w:pos="9061"/>
        </w:tabs>
        <w:rPr>
          <w:rFonts w:asciiTheme="minorHAnsi" w:eastAsiaTheme="minorEastAsia" w:hAnsiTheme="minorHAnsi" w:cstheme="minorBidi"/>
          <w:noProof/>
          <w:sz w:val="22"/>
          <w:szCs w:val="22"/>
        </w:rPr>
      </w:pPr>
      <w:hyperlink w:anchor="_Toc225404797" w:history="1">
        <w:r w:rsidRPr="00E05246">
          <w:rPr>
            <w:rStyle w:val="a3"/>
            <w:noProof/>
          </w:rPr>
          <w:t>BFM Новосибирск, 25.03.2026, Новая пенсионная реформа: когда выходить на пенсию придется с 70 лет?</w:t>
        </w:r>
        <w:r>
          <w:rPr>
            <w:noProof/>
            <w:webHidden/>
          </w:rPr>
          <w:tab/>
        </w:r>
        <w:r>
          <w:rPr>
            <w:noProof/>
            <w:webHidden/>
          </w:rPr>
          <w:fldChar w:fldCharType="begin"/>
        </w:r>
        <w:r>
          <w:rPr>
            <w:noProof/>
            <w:webHidden/>
          </w:rPr>
          <w:instrText xml:space="preserve"> PAGEREF _Toc225404797 \h </w:instrText>
        </w:r>
        <w:r>
          <w:rPr>
            <w:noProof/>
            <w:webHidden/>
          </w:rPr>
        </w:r>
        <w:r>
          <w:rPr>
            <w:noProof/>
            <w:webHidden/>
          </w:rPr>
          <w:fldChar w:fldCharType="separate"/>
        </w:r>
        <w:r w:rsidR="0000575C">
          <w:rPr>
            <w:noProof/>
            <w:webHidden/>
          </w:rPr>
          <w:t>42</w:t>
        </w:r>
        <w:r>
          <w:rPr>
            <w:noProof/>
            <w:webHidden/>
          </w:rPr>
          <w:fldChar w:fldCharType="end"/>
        </w:r>
      </w:hyperlink>
    </w:p>
    <w:p w14:paraId="48DB254A" w14:textId="1F44589C" w:rsidR="00020349" w:rsidRDefault="00020349">
      <w:pPr>
        <w:pStyle w:val="31"/>
        <w:rPr>
          <w:rFonts w:asciiTheme="minorHAnsi" w:eastAsiaTheme="minorEastAsia" w:hAnsiTheme="minorHAnsi" w:cstheme="minorBidi"/>
          <w:sz w:val="22"/>
          <w:szCs w:val="22"/>
        </w:rPr>
      </w:pPr>
      <w:hyperlink w:anchor="_Toc225404798" w:history="1">
        <w:r w:rsidRPr="00E05246">
          <w:rPr>
            <w:rStyle w:val="a3"/>
          </w:rPr>
          <w:t>В России продолжается процесс стремительного старения населения, что в перспективе может создать серьёзные трудности для пенсионной системы. Уже сейчас работающие граждане испытывают возрастающую нагрузку по обеспечению потребностей пенсионеров. Подобная ситуация ранее привела к повышению пенсионного возраста в 2018 году, а теперь эксперты Института экономики РАН предупреждают о необходимости новых преобразований.</w:t>
        </w:r>
        <w:r>
          <w:rPr>
            <w:webHidden/>
          </w:rPr>
          <w:tab/>
        </w:r>
        <w:r>
          <w:rPr>
            <w:webHidden/>
          </w:rPr>
          <w:fldChar w:fldCharType="begin"/>
        </w:r>
        <w:r>
          <w:rPr>
            <w:webHidden/>
          </w:rPr>
          <w:instrText xml:space="preserve"> PAGEREF _Toc225404798 \h </w:instrText>
        </w:r>
        <w:r>
          <w:rPr>
            <w:webHidden/>
          </w:rPr>
        </w:r>
        <w:r>
          <w:rPr>
            <w:webHidden/>
          </w:rPr>
          <w:fldChar w:fldCharType="separate"/>
        </w:r>
        <w:r w:rsidR="0000575C">
          <w:rPr>
            <w:webHidden/>
          </w:rPr>
          <w:t>42</w:t>
        </w:r>
        <w:r>
          <w:rPr>
            <w:webHidden/>
          </w:rPr>
          <w:fldChar w:fldCharType="end"/>
        </w:r>
      </w:hyperlink>
    </w:p>
    <w:p w14:paraId="1A327282" w14:textId="7C341A8F" w:rsidR="00020349" w:rsidRDefault="00020349">
      <w:pPr>
        <w:pStyle w:val="12"/>
        <w:tabs>
          <w:tab w:val="right" w:leader="dot" w:pos="9061"/>
        </w:tabs>
        <w:rPr>
          <w:rFonts w:asciiTheme="minorHAnsi" w:eastAsiaTheme="minorEastAsia" w:hAnsiTheme="minorHAnsi" w:cstheme="minorBidi"/>
          <w:b w:val="0"/>
          <w:noProof/>
          <w:sz w:val="22"/>
          <w:szCs w:val="22"/>
        </w:rPr>
      </w:pPr>
      <w:hyperlink w:anchor="_Toc225404799" w:history="1">
        <w:r w:rsidRPr="00E05246">
          <w:rPr>
            <w:rStyle w:val="a3"/>
            <w:noProof/>
          </w:rPr>
          <w:t>НОВОСТИ МАКРОЭКОНОМИКИ</w:t>
        </w:r>
        <w:r>
          <w:rPr>
            <w:noProof/>
            <w:webHidden/>
          </w:rPr>
          <w:tab/>
        </w:r>
        <w:r>
          <w:rPr>
            <w:noProof/>
            <w:webHidden/>
          </w:rPr>
          <w:fldChar w:fldCharType="begin"/>
        </w:r>
        <w:r>
          <w:rPr>
            <w:noProof/>
            <w:webHidden/>
          </w:rPr>
          <w:instrText xml:space="preserve"> PAGEREF _Toc225404799 \h </w:instrText>
        </w:r>
        <w:r>
          <w:rPr>
            <w:noProof/>
            <w:webHidden/>
          </w:rPr>
        </w:r>
        <w:r>
          <w:rPr>
            <w:noProof/>
            <w:webHidden/>
          </w:rPr>
          <w:fldChar w:fldCharType="separate"/>
        </w:r>
        <w:r w:rsidR="0000575C">
          <w:rPr>
            <w:noProof/>
            <w:webHidden/>
          </w:rPr>
          <w:t>44</w:t>
        </w:r>
        <w:r>
          <w:rPr>
            <w:noProof/>
            <w:webHidden/>
          </w:rPr>
          <w:fldChar w:fldCharType="end"/>
        </w:r>
      </w:hyperlink>
    </w:p>
    <w:p w14:paraId="1C5FAAEA" w14:textId="7479101F"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00" w:history="1">
        <w:r w:rsidRPr="00E05246">
          <w:rPr>
            <w:rStyle w:val="a3"/>
            <w:noProof/>
          </w:rPr>
          <w:t>Эксперт, 25.03.2026, «Стратегическая задача — вывести Россию в число 20 ведущих стран по качеству деловой среды»</w:t>
        </w:r>
        <w:r>
          <w:rPr>
            <w:noProof/>
            <w:webHidden/>
          </w:rPr>
          <w:tab/>
        </w:r>
        <w:r>
          <w:rPr>
            <w:noProof/>
            <w:webHidden/>
          </w:rPr>
          <w:fldChar w:fldCharType="begin"/>
        </w:r>
        <w:r>
          <w:rPr>
            <w:noProof/>
            <w:webHidden/>
          </w:rPr>
          <w:instrText xml:space="preserve"> PAGEREF _Toc225404800 \h </w:instrText>
        </w:r>
        <w:r>
          <w:rPr>
            <w:noProof/>
            <w:webHidden/>
          </w:rPr>
        </w:r>
        <w:r>
          <w:rPr>
            <w:noProof/>
            <w:webHidden/>
          </w:rPr>
          <w:fldChar w:fldCharType="separate"/>
        </w:r>
        <w:r w:rsidR="0000575C">
          <w:rPr>
            <w:noProof/>
            <w:webHidden/>
          </w:rPr>
          <w:t>44</w:t>
        </w:r>
        <w:r>
          <w:rPr>
            <w:noProof/>
            <w:webHidden/>
          </w:rPr>
          <w:fldChar w:fldCharType="end"/>
        </w:r>
      </w:hyperlink>
    </w:p>
    <w:p w14:paraId="1D2C83A4" w14:textId="4F065477" w:rsidR="00020349" w:rsidRDefault="00020349">
      <w:pPr>
        <w:pStyle w:val="31"/>
        <w:rPr>
          <w:rFonts w:asciiTheme="minorHAnsi" w:eastAsiaTheme="minorEastAsia" w:hAnsiTheme="minorHAnsi" w:cstheme="minorBidi"/>
          <w:sz w:val="22"/>
          <w:szCs w:val="22"/>
        </w:rPr>
      </w:pPr>
      <w:hyperlink w:anchor="_Toc225404801" w:history="1">
        <w:r w:rsidRPr="00E05246">
          <w:rPr>
            <w:rStyle w:val="a3"/>
          </w:rPr>
          <w:t>Замглавы Минэкономразвития Максим Колесников о развитии механизмов ГЧП.</w:t>
        </w:r>
        <w:r>
          <w:rPr>
            <w:webHidden/>
          </w:rPr>
          <w:tab/>
        </w:r>
        <w:r>
          <w:rPr>
            <w:webHidden/>
          </w:rPr>
          <w:fldChar w:fldCharType="begin"/>
        </w:r>
        <w:r>
          <w:rPr>
            <w:webHidden/>
          </w:rPr>
          <w:instrText xml:space="preserve"> PAGEREF _Toc225404801 \h </w:instrText>
        </w:r>
        <w:r>
          <w:rPr>
            <w:webHidden/>
          </w:rPr>
        </w:r>
        <w:r>
          <w:rPr>
            <w:webHidden/>
          </w:rPr>
          <w:fldChar w:fldCharType="separate"/>
        </w:r>
        <w:r w:rsidR="0000575C">
          <w:rPr>
            <w:webHidden/>
          </w:rPr>
          <w:t>44</w:t>
        </w:r>
        <w:r>
          <w:rPr>
            <w:webHidden/>
          </w:rPr>
          <w:fldChar w:fldCharType="end"/>
        </w:r>
      </w:hyperlink>
    </w:p>
    <w:p w14:paraId="4FC2D9A2" w14:textId="67E02310"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02" w:history="1">
        <w:r w:rsidRPr="00E05246">
          <w:rPr>
            <w:rStyle w:val="a3"/>
            <w:noProof/>
          </w:rPr>
          <w:t>Эксперт, 25.03.2026, Дивиденды по весне считают</w:t>
        </w:r>
        <w:r>
          <w:rPr>
            <w:noProof/>
            <w:webHidden/>
          </w:rPr>
          <w:tab/>
        </w:r>
        <w:r>
          <w:rPr>
            <w:noProof/>
            <w:webHidden/>
          </w:rPr>
          <w:fldChar w:fldCharType="begin"/>
        </w:r>
        <w:r>
          <w:rPr>
            <w:noProof/>
            <w:webHidden/>
          </w:rPr>
          <w:instrText xml:space="preserve"> PAGEREF _Toc225404802 \h </w:instrText>
        </w:r>
        <w:r>
          <w:rPr>
            <w:noProof/>
            <w:webHidden/>
          </w:rPr>
        </w:r>
        <w:r>
          <w:rPr>
            <w:noProof/>
            <w:webHidden/>
          </w:rPr>
          <w:fldChar w:fldCharType="separate"/>
        </w:r>
        <w:r w:rsidR="0000575C">
          <w:rPr>
            <w:noProof/>
            <w:webHidden/>
          </w:rPr>
          <w:t>48</w:t>
        </w:r>
        <w:r>
          <w:rPr>
            <w:noProof/>
            <w:webHidden/>
          </w:rPr>
          <w:fldChar w:fldCharType="end"/>
        </w:r>
      </w:hyperlink>
    </w:p>
    <w:p w14:paraId="0123F864" w14:textId="5A2107BA" w:rsidR="00020349" w:rsidRDefault="00020349">
      <w:pPr>
        <w:pStyle w:val="31"/>
        <w:rPr>
          <w:rFonts w:asciiTheme="minorHAnsi" w:eastAsiaTheme="minorEastAsia" w:hAnsiTheme="minorHAnsi" w:cstheme="minorBidi"/>
          <w:sz w:val="22"/>
          <w:szCs w:val="22"/>
        </w:rPr>
      </w:pPr>
      <w:hyperlink w:anchor="_Toc225404803" w:history="1">
        <w:r w:rsidRPr="00E05246">
          <w:rPr>
            <w:rStyle w:val="a3"/>
          </w:rPr>
          <w:t>Преддивидендный сезон в 2026 г. может быть коротким, но активным. Сами же совокупные выплаты будут меньше уровня 2025 г. Аналитики назвали наиболее перспективные акции для покупки под дивиденды и рекомендуют ориентироваться не только на доходность, но и на стабильность бизнеса эмитента. Приближение отсечек реестров поддержит Индекс Мосбиржи, но не станет определяющим фактором.</w:t>
        </w:r>
        <w:r>
          <w:rPr>
            <w:webHidden/>
          </w:rPr>
          <w:tab/>
        </w:r>
        <w:r>
          <w:rPr>
            <w:webHidden/>
          </w:rPr>
          <w:fldChar w:fldCharType="begin"/>
        </w:r>
        <w:r>
          <w:rPr>
            <w:webHidden/>
          </w:rPr>
          <w:instrText xml:space="preserve"> PAGEREF _Toc225404803 \h </w:instrText>
        </w:r>
        <w:r>
          <w:rPr>
            <w:webHidden/>
          </w:rPr>
        </w:r>
        <w:r>
          <w:rPr>
            <w:webHidden/>
          </w:rPr>
          <w:fldChar w:fldCharType="separate"/>
        </w:r>
        <w:r w:rsidR="0000575C">
          <w:rPr>
            <w:webHidden/>
          </w:rPr>
          <w:t>48</w:t>
        </w:r>
        <w:r>
          <w:rPr>
            <w:webHidden/>
          </w:rPr>
          <w:fldChar w:fldCharType="end"/>
        </w:r>
      </w:hyperlink>
    </w:p>
    <w:p w14:paraId="5BFCD451" w14:textId="6299EBC6"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04" w:history="1">
        <w:r w:rsidRPr="00E05246">
          <w:rPr>
            <w:rStyle w:val="a3"/>
            <w:noProof/>
          </w:rPr>
          <w:t xml:space="preserve">Коммерсантъ, 26.03.2026, </w:t>
        </w:r>
        <w:r w:rsidRPr="00E05246">
          <w:rPr>
            <w:rStyle w:val="a3"/>
            <w:rFonts w:eastAsia="Verdana"/>
            <w:noProof/>
          </w:rPr>
          <w:t>Причины такого роста</w:t>
        </w:r>
        <w:r>
          <w:rPr>
            <w:noProof/>
            <w:webHidden/>
          </w:rPr>
          <w:tab/>
        </w:r>
        <w:r>
          <w:rPr>
            <w:noProof/>
            <w:webHidden/>
          </w:rPr>
          <w:fldChar w:fldCharType="begin"/>
        </w:r>
        <w:r>
          <w:rPr>
            <w:noProof/>
            <w:webHidden/>
          </w:rPr>
          <w:instrText xml:space="preserve"> PAGEREF _Toc225404804 \h </w:instrText>
        </w:r>
        <w:r>
          <w:rPr>
            <w:noProof/>
            <w:webHidden/>
          </w:rPr>
        </w:r>
        <w:r>
          <w:rPr>
            <w:noProof/>
            <w:webHidden/>
          </w:rPr>
          <w:fldChar w:fldCharType="separate"/>
        </w:r>
        <w:r w:rsidR="0000575C">
          <w:rPr>
            <w:noProof/>
            <w:webHidden/>
          </w:rPr>
          <w:t>50</w:t>
        </w:r>
        <w:r>
          <w:rPr>
            <w:noProof/>
            <w:webHidden/>
          </w:rPr>
          <w:fldChar w:fldCharType="end"/>
        </w:r>
      </w:hyperlink>
    </w:p>
    <w:p w14:paraId="0D6A05EA" w14:textId="2D317A0A" w:rsidR="00020349" w:rsidRDefault="00020349">
      <w:pPr>
        <w:pStyle w:val="31"/>
        <w:rPr>
          <w:rFonts w:asciiTheme="minorHAnsi" w:eastAsiaTheme="minorEastAsia" w:hAnsiTheme="minorHAnsi" w:cstheme="minorBidi"/>
          <w:sz w:val="22"/>
          <w:szCs w:val="22"/>
        </w:rPr>
      </w:pPr>
      <w:hyperlink w:anchor="_Toc225404805" w:history="1">
        <w:r w:rsidRPr="00E05246">
          <w:rPr>
            <w:rStyle w:val="a3"/>
          </w:rPr>
          <w:t>На страховом рынке продолжилось увеличение доли страхования жизни в общем объеме сборов. «Эксперт РА» отмечает, что тройка лидеров по совокупному объему собранных страховых премий за год не изменилась: это вновь страховщики, специализирующиеся на страховании жизни. Сохранилась тенденция усиления концентрации страхового рынка: доля топ-10 страховщиков (75,1%) увеличилась за год на 1,3 процентного пункта. Финансовая устойчивость страхового рынка остается на высоком уровне, чистая прибыль увеличилась.</w:t>
        </w:r>
        <w:r>
          <w:rPr>
            <w:webHidden/>
          </w:rPr>
          <w:tab/>
        </w:r>
        <w:r>
          <w:rPr>
            <w:webHidden/>
          </w:rPr>
          <w:fldChar w:fldCharType="begin"/>
        </w:r>
        <w:r>
          <w:rPr>
            <w:webHidden/>
          </w:rPr>
          <w:instrText xml:space="preserve"> PAGEREF _Toc225404805 \h </w:instrText>
        </w:r>
        <w:r>
          <w:rPr>
            <w:webHidden/>
          </w:rPr>
        </w:r>
        <w:r>
          <w:rPr>
            <w:webHidden/>
          </w:rPr>
          <w:fldChar w:fldCharType="separate"/>
        </w:r>
        <w:r w:rsidR="0000575C">
          <w:rPr>
            <w:webHidden/>
          </w:rPr>
          <w:t>50</w:t>
        </w:r>
        <w:r>
          <w:rPr>
            <w:webHidden/>
          </w:rPr>
          <w:fldChar w:fldCharType="end"/>
        </w:r>
      </w:hyperlink>
    </w:p>
    <w:p w14:paraId="3771A2D2" w14:textId="17BE466B"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06" w:history="1">
        <w:r w:rsidRPr="00E05246">
          <w:rPr>
            <w:rStyle w:val="a3"/>
            <w:noProof/>
          </w:rPr>
          <w:t>Ведомости, 25.03.2026, Минфин осенью оценит необходимость введения НДС на операции по СБП</w:t>
        </w:r>
        <w:r>
          <w:rPr>
            <w:noProof/>
            <w:webHidden/>
          </w:rPr>
          <w:tab/>
        </w:r>
        <w:r>
          <w:rPr>
            <w:noProof/>
            <w:webHidden/>
          </w:rPr>
          <w:fldChar w:fldCharType="begin"/>
        </w:r>
        <w:r>
          <w:rPr>
            <w:noProof/>
            <w:webHidden/>
          </w:rPr>
          <w:instrText xml:space="preserve"> PAGEREF _Toc225404806 \h </w:instrText>
        </w:r>
        <w:r>
          <w:rPr>
            <w:noProof/>
            <w:webHidden/>
          </w:rPr>
        </w:r>
        <w:r>
          <w:rPr>
            <w:noProof/>
            <w:webHidden/>
          </w:rPr>
          <w:fldChar w:fldCharType="separate"/>
        </w:r>
        <w:r w:rsidR="0000575C">
          <w:rPr>
            <w:noProof/>
            <w:webHidden/>
          </w:rPr>
          <w:t>61</w:t>
        </w:r>
        <w:r>
          <w:rPr>
            <w:noProof/>
            <w:webHidden/>
          </w:rPr>
          <w:fldChar w:fldCharType="end"/>
        </w:r>
      </w:hyperlink>
    </w:p>
    <w:p w14:paraId="1D8030B3" w14:textId="12F52DF1" w:rsidR="00020349" w:rsidRDefault="00020349">
      <w:pPr>
        <w:pStyle w:val="31"/>
        <w:rPr>
          <w:rFonts w:asciiTheme="minorHAnsi" w:eastAsiaTheme="minorEastAsia" w:hAnsiTheme="minorHAnsi" w:cstheme="minorBidi"/>
          <w:sz w:val="22"/>
          <w:szCs w:val="22"/>
        </w:rPr>
      </w:pPr>
      <w:hyperlink w:anchor="_Toc225404807" w:history="1">
        <w:r w:rsidRPr="00E05246">
          <w:rPr>
            <w:rStyle w:val="a3"/>
          </w:rPr>
          <w:t>Минфин РФ планирует осенью оценить необходимость введения налога на добавленную стоимость (НДС) на операции, совершенные по Системе быстрых платежей (СБП). Об этом сообщил замглавы министерства Алексей Сазанов, отметив, что на данный момент таких планов нет.</w:t>
        </w:r>
        <w:r>
          <w:rPr>
            <w:webHidden/>
          </w:rPr>
          <w:tab/>
        </w:r>
        <w:r>
          <w:rPr>
            <w:webHidden/>
          </w:rPr>
          <w:fldChar w:fldCharType="begin"/>
        </w:r>
        <w:r>
          <w:rPr>
            <w:webHidden/>
          </w:rPr>
          <w:instrText xml:space="preserve"> PAGEREF _Toc225404807 \h </w:instrText>
        </w:r>
        <w:r>
          <w:rPr>
            <w:webHidden/>
          </w:rPr>
        </w:r>
        <w:r>
          <w:rPr>
            <w:webHidden/>
          </w:rPr>
          <w:fldChar w:fldCharType="separate"/>
        </w:r>
        <w:r w:rsidR="0000575C">
          <w:rPr>
            <w:webHidden/>
          </w:rPr>
          <w:t>61</w:t>
        </w:r>
        <w:r>
          <w:rPr>
            <w:webHidden/>
          </w:rPr>
          <w:fldChar w:fldCharType="end"/>
        </w:r>
      </w:hyperlink>
    </w:p>
    <w:p w14:paraId="59D917C5" w14:textId="36717336"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08" w:history="1">
        <w:r w:rsidRPr="00E05246">
          <w:rPr>
            <w:rStyle w:val="a3"/>
            <w:noProof/>
          </w:rPr>
          <w:t>Ведомости, 25.03.2026, Недельная инфляция в РФ ускорилась до 0,19%</w:t>
        </w:r>
        <w:r>
          <w:rPr>
            <w:noProof/>
            <w:webHidden/>
          </w:rPr>
          <w:tab/>
        </w:r>
        <w:r>
          <w:rPr>
            <w:noProof/>
            <w:webHidden/>
          </w:rPr>
          <w:fldChar w:fldCharType="begin"/>
        </w:r>
        <w:r>
          <w:rPr>
            <w:noProof/>
            <w:webHidden/>
          </w:rPr>
          <w:instrText xml:space="preserve"> PAGEREF _Toc225404808 \h </w:instrText>
        </w:r>
        <w:r>
          <w:rPr>
            <w:noProof/>
            <w:webHidden/>
          </w:rPr>
        </w:r>
        <w:r>
          <w:rPr>
            <w:noProof/>
            <w:webHidden/>
          </w:rPr>
          <w:fldChar w:fldCharType="separate"/>
        </w:r>
        <w:r w:rsidR="0000575C">
          <w:rPr>
            <w:noProof/>
            <w:webHidden/>
          </w:rPr>
          <w:t>62</w:t>
        </w:r>
        <w:r>
          <w:rPr>
            <w:noProof/>
            <w:webHidden/>
          </w:rPr>
          <w:fldChar w:fldCharType="end"/>
        </w:r>
      </w:hyperlink>
    </w:p>
    <w:p w14:paraId="7871CB1C" w14:textId="59358C4C" w:rsidR="00020349" w:rsidRDefault="00020349">
      <w:pPr>
        <w:pStyle w:val="31"/>
        <w:rPr>
          <w:rFonts w:asciiTheme="minorHAnsi" w:eastAsiaTheme="minorEastAsia" w:hAnsiTheme="minorHAnsi" w:cstheme="minorBidi"/>
          <w:sz w:val="22"/>
          <w:szCs w:val="22"/>
        </w:rPr>
      </w:pPr>
      <w:hyperlink w:anchor="_Toc225404809" w:history="1">
        <w:r w:rsidRPr="00E05246">
          <w:rPr>
            <w:rStyle w:val="a3"/>
          </w:rPr>
          <w:t>За неделю с 17 по 23 марта инфляция в России составила 0,19% по сравнению с 0,08% на прошлой неделе. Цены на продовольственные товары росли умеренным темпом - 0,07%. Плодоовощная продукция показала почти околонулевой рост цен - 0,03%, на остальные продукты питания темпы роста цен практически сохранились на уровне прошлой недели - 0,08%. Об этом сообщает Минэкономразвития.</w:t>
        </w:r>
        <w:r>
          <w:rPr>
            <w:webHidden/>
          </w:rPr>
          <w:tab/>
        </w:r>
        <w:r>
          <w:rPr>
            <w:webHidden/>
          </w:rPr>
          <w:fldChar w:fldCharType="begin"/>
        </w:r>
        <w:r>
          <w:rPr>
            <w:webHidden/>
          </w:rPr>
          <w:instrText xml:space="preserve"> PAGEREF _Toc225404809 \h </w:instrText>
        </w:r>
        <w:r>
          <w:rPr>
            <w:webHidden/>
          </w:rPr>
        </w:r>
        <w:r>
          <w:rPr>
            <w:webHidden/>
          </w:rPr>
          <w:fldChar w:fldCharType="separate"/>
        </w:r>
        <w:r w:rsidR="0000575C">
          <w:rPr>
            <w:webHidden/>
          </w:rPr>
          <w:t>62</w:t>
        </w:r>
        <w:r>
          <w:rPr>
            <w:webHidden/>
          </w:rPr>
          <w:fldChar w:fldCharType="end"/>
        </w:r>
      </w:hyperlink>
    </w:p>
    <w:p w14:paraId="4089FC9D" w14:textId="1754F4EE"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10" w:history="1">
        <w:r w:rsidRPr="00E05246">
          <w:rPr>
            <w:rStyle w:val="a3"/>
            <w:noProof/>
          </w:rPr>
          <w:t>Ведомости, 25.03.2026, Клиенты принесли в банки 3,2 трлн рублей в феврале</w:t>
        </w:r>
        <w:r>
          <w:rPr>
            <w:noProof/>
            <w:webHidden/>
          </w:rPr>
          <w:tab/>
        </w:r>
        <w:r>
          <w:rPr>
            <w:noProof/>
            <w:webHidden/>
          </w:rPr>
          <w:fldChar w:fldCharType="begin"/>
        </w:r>
        <w:r>
          <w:rPr>
            <w:noProof/>
            <w:webHidden/>
          </w:rPr>
          <w:instrText xml:space="preserve"> PAGEREF _Toc225404810 \h </w:instrText>
        </w:r>
        <w:r>
          <w:rPr>
            <w:noProof/>
            <w:webHidden/>
          </w:rPr>
        </w:r>
        <w:r>
          <w:rPr>
            <w:noProof/>
            <w:webHidden/>
          </w:rPr>
          <w:fldChar w:fldCharType="separate"/>
        </w:r>
        <w:r w:rsidR="0000575C">
          <w:rPr>
            <w:noProof/>
            <w:webHidden/>
          </w:rPr>
          <w:t>63</w:t>
        </w:r>
        <w:r>
          <w:rPr>
            <w:noProof/>
            <w:webHidden/>
          </w:rPr>
          <w:fldChar w:fldCharType="end"/>
        </w:r>
      </w:hyperlink>
    </w:p>
    <w:p w14:paraId="08ACEE3A" w14:textId="407099F6" w:rsidR="00020349" w:rsidRDefault="00020349">
      <w:pPr>
        <w:pStyle w:val="31"/>
        <w:rPr>
          <w:rFonts w:asciiTheme="minorHAnsi" w:eastAsiaTheme="minorEastAsia" w:hAnsiTheme="minorHAnsi" w:cstheme="minorBidi"/>
          <w:sz w:val="22"/>
          <w:szCs w:val="22"/>
        </w:rPr>
      </w:pPr>
      <w:hyperlink w:anchor="_Toc225404811" w:history="1">
        <w:r w:rsidRPr="00E05246">
          <w:rPr>
            <w:rStyle w:val="a3"/>
          </w:rPr>
          <w:t>В феврале средства клиентов банков - компаний и граждан - без учета счетов эскроу увеличились на 2,3% до 131,6 трлн руб. после падения на 0,6% в январе, указано в материале ЦБ о развитии банковского сектора за прошлый месяц. Такую динамику клиентских средств регулятор объяснил поступлениями в рублях.</w:t>
        </w:r>
        <w:r>
          <w:rPr>
            <w:webHidden/>
          </w:rPr>
          <w:tab/>
        </w:r>
        <w:r>
          <w:rPr>
            <w:webHidden/>
          </w:rPr>
          <w:fldChar w:fldCharType="begin"/>
        </w:r>
        <w:r>
          <w:rPr>
            <w:webHidden/>
          </w:rPr>
          <w:instrText xml:space="preserve"> PAGEREF _Toc225404811 \h </w:instrText>
        </w:r>
        <w:r>
          <w:rPr>
            <w:webHidden/>
          </w:rPr>
        </w:r>
        <w:r>
          <w:rPr>
            <w:webHidden/>
          </w:rPr>
          <w:fldChar w:fldCharType="separate"/>
        </w:r>
        <w:r w:rsidR="0000575C">
          <w:rPr>
            <w:webHidden/>
          </w:rPr>
          <w:t>63</w:t>
        </w:r>
        <w:r>
          <w:rPr>
            <w:webHidden/>
          </w:rPr>
          <w:fldChar w:fldCharType="end"/>
        </w:r>
      </w:hyperlink>
    </w:p>
    <w:p w14:paraId="6D3BDCB7" w14:textId="3E4697F1"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12" w:history="1">
        <w:r w:rsidRPr="00E05246">
          <w:rPr>
            <w:rStyle w:val="a3"/>
            <w:noProof/>
          </w:rPr>
          <w:t>Российская газета, 24.03.2026, В ЦБ оценили инвестиции населения в фининструменты</w:t>
        </w:r>
        <w:r>
          <w:rPr>
            <w:noProof/>
            <w:webHidden/>
          </w:rPr>
          <w:tab/>
        </w:r>
        <w:r>
          <w:rPr>
            <w:noProof/>
            <w:webHidden/>
          </w:rPr>
          <w:fldChar w:fldCharType="begin"/>
        </w:r>
        <w:r>
          <w:rPr>
            <w:noProof/>
            <w:webHidden/>
          </w:rPr>
          <w:instrText xml:space="preserve"> PAGEREF _Toc225404812 \h </w:instrText>
        </w:r>
        <w:r>
          <w:rPr>
            <w:noProof/>
            <w:webHidden/>
          </w:rPr>
        </w:r>
        <w:r>
          <w:rPr>
            <w:noProof/>
            <w:webHidden/>
          </w:rPr>
          <w:fldChar w:fldCharType="separate"/>
        </w:r>
        <w:r w:rsidR="0000575C">
          <w:rPr>
            <w:noProof/>
            <w:webHidden/>
          </w:rPr>
          <w:t>65</w:t>
        </w:r>
        <w:r>
          <w:rPr>
            <w:noProof/>
            <w:webHidden/>
          </w:rPr>
          <w:fldChar w:fldCharType="end"/>
        </w:r>
      </w:hyperlink>
    </w:p>
    <w:p w14:paraId="2C8F5AC8" w14:textId="6D8B0B95" w:rsidR="00020349" w:rsidRDefault="00020349">
      <w:pPr>
        <w:pStyle w:val="31"/>
        <w:rPr>
          <w:rFonts w:asciiTheme="minorHAnsi" w:eastAsiaTheme="minorEastAsia" w:hAnsiTheme="minorHAnsi" w:cstheme="minorBidi"/>
          <w:sz w:val="22"/>
          <w:szCs w:val="22"/>
        </w:rPr>
      </w:pPr>
      <w:hyperlink w:anchor="_Toc225404813" w:history="1">
        <w:r w:rsidRPr="00E05246">
          <w:rPr>
            <w:rStyle w:val="a3"/>
          </w:rPr>
          <w:t>Инвестиции населения в различные финансовые инструменты по итогам прошлого года составили 4,1 трлн рублей, заявила председатель Банка России (ЦБ) Эльвира Набиуллина на совместном заседании комитетов Госдумы по рассмотрению годового отчета ЦБ за 2025 год.</w:t>
        </w:r>
        <w:r>
          <w:rPr>
            <w:webHidden/>
          </w:rPr>
          <w:tab/>
        </w:r>
        <w:r>
          <w:rPr>
            <w:webHidden/>
          </w:rPr>
          <w:fldChar w:fldCharType="begin"/>
        </w:r>
        <w:r>
          <w:rPr>
            <w:webHidden/>
          </w:rPr>
          <w:instrText xml:space="preserve"> PAGEREF _Toc225404813 \h </w:instrText>
        </w:r>
        <w:r>
          <w:rPr>
            <w:webHidden/>
          </w:rPr>
        </w:r>
        <w:r>
          <w:rPr>
            <w:webHidden/>
          </w:rPr>
          <w:fldChar w:fldCharType="separate"/>
        </w:r>
        <w:r w:rsidR="0000575C">
          <w:rPr>
            <w:webHidden/>
          </w:rPr>
          <w:t>65</w:t>
        </w:r>
        <w:r>
          <w:rPr>
            <w:webHidden/>
          </w:rPr>
          <w:fldChar w:fldCharType="end"/>
        </w:r>
      </w:hyperlink>
    </w:p>
    <w:p w14:paraId="129A7FB4" w14:textId="11D48B19"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14" w:history="1">
        <w:r w:rsidRPr="00E05246">
          <w:rPr>
            <w:rStyle w:val="a3"/>
            <w:noProof/>
          </w:rPr>
          <w:t>ТАСС, 25.03.2026, Минфин разместил ОФЗ 26230 на 23,751 млрд рубля</w:t>
        </w:r>
        <w:r>
          <w:rPr>
            <w:noProof/>
            <w:webHidden/>
          </w:rPr>
          <w:tab/>
        </w:r>
        <w:r>
          <w:rPr>
            <w:noProof/>
            <w:webHidden/>
          </w:rPr>
          <w:fldChar w:fldCharType="begin"/>
        </w:r>
        <w:r>
          <w:rPr>
            <w:noProof/>
            <w:webHidden/>
          </w:rPr>
          <w:instrText xml:space="preserve"> PAGEREF _Toc225404814 \h </w:instrText>
        </w:r>
        <w:r>
          <w:rPr>
            <w:noProof/>
            <w:webHidden/>
          </w:rPr>
        </w:r>
        <w:r>
          <w:rPr>
            <w:noProof/>
            <w:webHidden/>
          </w:rPr>
          <w:fldChar w:fldCharType="separate"/>
        </w:r>
        <w:r w:rsidR="0000575C">
          <w:rPr>
            <w:noProof/>
            <w:webHidden/>
          </w:rPr>
          <w:t>65</w:t>
        </w:r>
        <w:r>
          <w:rPr>
            <w:noProof/>
            <w:webHidden/>
          </w:rPr>
          <w:fldChar w:fldCharType="end"/>
        </w:r>
      </w:hyperlink>
    </w:p>
    <w:p w14:paraId="4C21D616" w14:textId="008AAC7F" w:rsidR="00020349" w:rsidRDefault="00020349">
      <w:pPr>
        <w:pStyle w:val="31"/>
        <w:rPr>
          <w:rFonts w:asciiTheme="minorHAnsi" w:eastAsiaTheme="minorEastAsia" w:hAnsiTheme="minorHAnsi" w:cstheme="minorBidi"/>
          <w:sz w:val="22"/>
          <w:szCs w:val="22"/>
        </w:rPr>
      </w:pPr>
      <w:hyperlink w:anchor="_Toc225404815" w:history="1">
        <w:r w:rsidRPr="00E05246">
          <w:rPr>
            <w:rStyle w:val="a3"/>
          </w:rPr>
          <w:t>Минфин РФ разместил на аукционе облигации федерального займа с постоянным купонным доходом (ОФЗ-ПД) выпуска 26230 с датой погашения 16 марта 2039 года на сумму 23,751 млрд рубля. Об этом сообщается в материалах министерства.</w:t>
        </w:r>
        <w:r>
          <w:rPr>
            <w:webHidden/>
          </w:rPr>
          <w:tab/>
        </w:r>
        <w:r>
          <w:rPr>
            <w:webHidden/>
          </w:rPr>
          <w:fldChar w:fldCharType="begin"/>
        </w:r>
        <w:r>
          <w:rPr>
            <w:webHidden/>
          </w:rPr>
          <w:instrText xml:space="preserve"> PAGEREF _Toc225404815 \h </w:instrText>
        </w:r>
        <w:r>
          <w:rPr>
            <w:webHidden/>
          </w:rPr>
        </w:r>
        <w:r>
          <w:rPr>
            <w:webHidden/>
          </w:rPr>
          <w:fldChar w:fldCharType="separate"/>
        </w:r>
        <w:r w:rsidR="0000575C">
          <w:rPr>
            <w:webHidden/>
          </w:rPr>
          <w:t>65</w:t>
        </w:r>
        <w:r>
          <w:rPr>
            <w:webHidden/>
          </w:rPr>
          <w:fldChar w:fldCharType="end"/>
        </w:r>
      </w:hyperlink>
    </w:p>
    <w:p w14:paraId="491EDE96" w14:textId="4C9AFB99"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16" w:history="1">
        <w:r w:rsidRPr="00E05246">
          <w:rPr>
            <w:rStyle w:val="a3"/>
            <w:noProof/>
          </w:rPr>
          <w:t>РИА Новости, 25.03.2026, Треть россиян хранят сбережения «под подушкой»</w:t>
        </w:r>
        <w:r>
          <w:rPr>
            <w:noProof/>
            <w:webHidden/>
          </w:rPr>
          <w:tab/>
        </w:r>
        <w:r>
          <w:rPr>
            <w:noProof/>
            <w:webHidden/>
          </w:rPr>
          <w:fldChar w:fldCharType="begin"/>
        </w:r>
        <w:r>
          <w:rPr>
            <w:noProof/>
            <w:webHidden/>
          </w:rPr>
          <w:instrText xml:space="preserve"> PAGEREF _Toc225404816 \h </w:instrText>
        </w:r>
        <w:r>
          <w:rPr>
            <w:noProof/>
            <w:webHidden/>
          </w:rPr>
        </w:r>
        <w:r>
          <w:rPr>
            <w:noProof/>
            <w:webHidden/>
          </w:rPr>
          <w:fldChar w:fldCharType="separate"/>
        </w:r>
        <w:r w:rsidR="0000575C">
          <w:rPr>
            <w:noProof/>
            <w:webHidden/>
          </w:rPr>
          <w:t>65</w:t>
        </w:r>
        <w:r>
          <w:rPr>
            <w:noProof/>
            <w:webHidden/>
          </w:rPr>
          <w:fldChar w:fldCharType="end"/>
        </w:r>
      </w:hyperlink>
    </w:p>
    <w:p w14:paraId="404DFD1B" w14:textId="1BB8A983" w:rsidR="00020349" w:rsidRDefault="00020349">
      <w:pPr>
        <w:pStyle w:val="31"/>
        <w:rPr>
          <w:rFonts w:asciiTheme="minorHAnsi" w:eastAsiaTheme="minorEastAsia" w:hAnsiTheme="minorHAnsi" w:cstheme="minorBidi"/>
          <w:sz w:val="22"/>
          <w:szCs w:val="22"/>
        </w:rPr>
      </w:pPr>
      <w:hyperlink w:anchor="_Toc225404817" w:history="1">
        <w:r w:rsidRPr="00E05246">
          <w:rPr>
            <w:rStyle w:val="a3"/>
          </w:rPr>
          <w:t>Треть россиян предпочитает хранить деньги дома «под матрасом», поскольку считает такой способ хранения наиболее удобным для быстрой реакции на перемены, говорится в исследовании «Банки.ру» для РИА Новости.</w:t>
        </w:r>
        <w:r>
          <w:rPr>
            <w:webHidden/>
          </w:rPr>
          <w:tab/>
        </w:r>
        <w:r>
          <w:rPr>
            <w:webHidden/>
          </w:rPr>
          <w:fldChar w:fldCharType="begin"/>
        </w:r>
        <w:r>
          <w:rPr>
            <w:webHidden/>
          </w:rPr>
          <w:instrText xml:space="preserve"> PAGEREF _Toc225404817 \h </w:instrText>
        </w:r>
        <w:r>
          <w:rPr>
            <w:webHidden/>
          </w:rPr>
        </w:r>
        <w:r>
          <w:rPr>
            <w:webHidden/>
          </w:rPr>
          <w:fldChar w:fldCharType="separate"/>
        </w:r>
        <w:r w:rsidR="0000575C">
          <w:rPr>
            <w:webHidden/>
          </w:rPr>
          <w:t>65</w:t>
        </w:r>
        <w:r>
          <w:rPr>
            <w:webHidden/>
          </w:rPr>
          <w:fldChar w:fldCharType="end"/>
        </w:r>
      </w:hyperlink>
    </w:p>
    <w:p w14:paraId="0AF3BBC5" w14:textId="76C2BB14"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18" w:history="1">
        <w:r w:rsidRPr="00E05246">
          <w:rPr>
            <w:rStyle w:val="a3"/>
            <w:noProof/>
          </w:rPr>
          <w:t>РБК Инвестиции, 25.03.2026, Совкомбанк снизил ставки по всей линейке вкладов</w:t>
        </w:r>
        <w:r>
          <w:rPr>
            <w:noProof/>
            <w:webHidden/>
          </w:rPr>
          <w:tab/>
        </w:r>
        <w:r>
          <w:rPr>
            <w:noProof/>
            <w:webHidden/>
          </w:rPr>
          <w:fldChar w:fldCharType="begin"/>
        </w:r>
        <w:r>
          <w:rPr>
            <w:noProof/>
            <w:webHidden/>
          </w:rPr>
          <w:instrText xml:space="preserve"> PAGEREF _Toc225404818 \h </w:instrText>
        </w:r>
        <w:r>
          <w:rPr>
            <w:noProof/>
            <w:webHidden/>
          </w:rPr>
        </w:r>
        <w:r>
          <w:rPr>
            <w:noProof/>
            <w:webHidden/>
          </w:rPr>
          <w:fldChar w:fldCharType="separate"/>
        </w:r>
        <w:r w:rsidR="0000575C">
          <w:rPr>
            <w:noProof/>
            <w:webHidden/>
          </w:rPr>
          <w:t>66</w:t>
        </w:r>
        <w:r>
          <w:rPr>
            <w:noProof/>
            <w:webHidden/>
          </w:rPr>
          <w:fldChar w:fldCharType="end"/>
        </w:r>
      </w:hyperlink>
    </w:p>
    <w:p w14:paraId="43772891" w14:textId="58A7F8BC" w:rsidR="00020349" w:rsidRDefault="00020349">
      <w:pPr>
        <w:pStyle w:val="31"/>
        <w:rPr>
          <w:rFonts w:asciiTheme="minorHAnsi" w:eastAsiaTheme="minorEastAsia" w:hAnsiTheme="minorHAnsi" w:cstheme="minorBidi"/>
          <w:sz w:val="22"/>
          <w:szCs w:val="22"/>
        </w:rPr>
      </w:pPr>
      <w:hyperlink w:anchor="_Toc225404819" w:history="1">
        <w:r w:rsidRPr="00E05246">
          <w:rPr>
            <w:rStyle w:val="a3"/>
          </w:rPr>
          <w:t>На фоне смягчения денежно-кредитной политики ЦБ крупнейшие банки корректируют условия по сберегательным продуктам. С 25 марта у Совкомбанка снизились ставки в линейках «Весенний доход», «Гибкий» и «Регулярные %%»</w:t>
        </w:r>
        <w:r>
          <w:rPr>
            <w:webHidden/>
          </w:rPr>
          <w:tab/>
        </w:r>
        <w:r>
          <w:rPr>
            <w:webHidden/>
          </w:rPr>
          <w:fldChar w:fldCharType="begin"/>
        </w:r>
        <w:r>
          <w:rPr>
            <w:webHidden/>
          </w:rPr>
          <w:instrText xml:space="preserve"> PAGEREF _Toc225404819 \h </w:instrText>
        </w:r>
        <w:r>
          <w:rPr>
            <w:webHidden/>
          </w:rPr>
        </w:r>
        <w:r>
          <w:rPr>
            <w:webHidden/>
          </w:rPr>
          <w:fldChar w:fldCharType="separate"/>
        </w:r>
        <w:r w:rsidR="0000575C">
          <w:rPr>
            <w:webHidden/>
          </w:rPr>
          <w:t>66</w:t>
        </w:r>
        <w:r>
          <w:rPr>
            <w:webHidden/>
          </w:rPr>
          <w:fldChar w:fldCharType="end"/>
        </w:r>
      </w:hyperlink>
    </w:p>
    <w:p w14:paraId="4D5C1EC3" w14:textId="37EABE76" w:rsidR="00020349" w:rsidRDefault="00020349">
      <w:pPr>
        <w:pStyle w:val="12"/>
        <w:tabs>
          <w:tab w:val="right" w:leader="dot" w:pos="9061"/>
        </w:tabs>
        <w:rPr>
          <w:rFonts w:asciiTheme="minorHAnsi" w:eastAsiaTheme="minorEastAsia" w:hAnsiTheme="minorHAnsi" w:cstheme="minorBidi"/>
          <w:b w:val="0"/>
          <w:noProof/>
          <w:sz w:val="22"/>
          <w:szCs w:val="22"/>
        </w:rPr>
      </w:pPr>
      <w:hyperlink w:anchor="_Toc225404820" w:history="1">
        <w:r w:rsidRPr="00E05246">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_Toc225404820 \h </w:instrText>
        </w:r>
        <w:r>
          <w:rPr>
            <w:noProof/>
            <w:webHidden/>
          </w:rPr>
        </w:r>
        <w:r>
          <w:rPr>
            <w:noProof/>
            <w:webHidden/>
          </w:rPr>
          <w:fldChar w:fldCharType="separate"/>
        </w:r>
        <w:r w:rsidR="0000575C">
          <w:rPr>
            <w:noProof/>
            <w:webHidden/>
          </w:rPr>
          <w:t>69</w:t>
        </w:r>
        <w:r>
          <w:rPr>
            <w:noProof/>
            <w:webHidden/>
          </w:rPr>
          <w:fldChar w:fldCharType="end"/>
        </w:r>
      </w:hyperlink>
    </w:p>
    <w:p w14:paraId="621501BE" w14:textId="75AE1FCB" w:rsidR="00020349" w:rsidRDefault="00020349">
      <w:pPr>
        <w:pStyle w:val="12"/>
        <w:tabs>
          <w:tab w:val="right" w:leader="dot" w:pos="9061"/>
        </w:tabs>
        <w:rPr>
          <w:rFonts w:asciiTheme="minorHAnsi" w:eastAsiaTheme="minorEastAsia" w:hAnsiTheme="minorHAnsi" w:cstheme="minorBidi"/>
          <w:b w:val="0"/>
          <w:noProof/>
          <w:sz w:val="22"/>
          <w:szCs w:val="22"/>
        </w:rPr>
      </w:pPr>
      <w:hyperlink w:anchor="_Toc225404821" w:history="1">
        <w:r w:rsidRPr="00E05246">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_Toc225404821 \h </w:instrText>
        </w:r>
        <w:r>
          <w:rPr>
            <w:noProof/>
            <w:webHidden/>
          </w:rPr>
        </w:r>
        <w:r>
          <w:rPr>
            <w:noProof/>
            <w:webHidden/>
          </w:rPr>
          <w:fldChar w:fldCharType="separate"/>
        </w:r>
        <w:r w:rsidR="0000575C">
          <w:rPr>
            <w:noProof/>
            <w:webHidden/>
          </w:rPr>
          <w:t>69</w:t>
        </w:r>
        <w:r>
          <w:rPr>
            <w:noProof/>
            <w:webHidden/>
          </w:rPr>
          <w:fldChar w:fldCharType="end"/>
        </w:r>
      </w:hyperlink>
    </w:p>
    <w:p w14:paraId="5AF0CD3C" w14:textId="7D6FE918"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22" w:history="1">
        <w:r w:rsidRPr="00E05246">
          <w:rPr>
            <w:rStyle w:val="a3"/>
            <w:noProof/>
          </w:rPr>
          <w:t>Северная газета, 25.03.2026, Казахстанцы 41–50 лет держат рекордные пенсионные накопления</w:t>
        </w:r>
        <w:r>
          <w:rPr>
            <w:noProof/>
            <w:webHidden/>
          </w:rPr>
          <w:tab/>
        </w:r>
        <w:r>
          <w:rPr>
            <w:noProof/>
            <w:webHidden/>
          </w:rPr>
          <w:fldChar w:fldCharType="begin"/>
        </w:r>
        <w:r>
          <w:rPr>
            <w:noProof/>
            <w:webHidden/>
          </w:rPr>
          <w:instrText xml:space="preserve"> PAGEREF _Toc225404822 \h </w:instrText>
        </w:r>
        <w:r>
          <w:rPr>
            <w:noProof/>
            <w:webHidden/>
          </w:rPr>
        </w:r>
        <w:r>
          <w:rPr>
            <w:noProof/>
            <w:webHidden/>
          </w:rPr>
          <w:fldChar w:fldCharType="separate"/>
        </w:r>
        <w:r w:rsidR="0000575C">
          <w:rPr>
            <w:noProof/>
            <w:webHidden/>
          </w:rPr>
          <w:t>69</w:t>
        </w:r>
        <w:r>
          <w:rPr>
            <w:noProof/>
            <w:webHidden/>
          </w:rPr>
          <w:fldChar w:fldCharType="end"/>
        </w:r>
      </w:hyperlink>
    </w:p>
    <w:p w14:paraId="62FE5042" w14:textId="5AE96A33" w:rsidR="00020349" w:rsidRDefault="00020349">
      <w:pPr>
        <w:pStyle w:val="31"/>
        <w:rPr>
          <w:rFonts w:asciiTheme="minorHAnsi" w:eastAsiaTheme="minorEastAsia" w:hAnsiTheme="minorHAnsi" w:cstheme="minorBidi"/>
          <w:sz w:val="22"/>
          <w:szCs w:val="22"/>
        </w:rPr>
      </w:pPr>
      <w:hyperlink w:anchor="_Toc225404823" w:history="1">
        <w:r w:rsidRPr="00E05246">
          <w:rPr>
            <w:rStyle w:val="a3"/>
          </w:rPr>
          <w:t>На 1 февраля 2026 года объём пенсионных накоплений казахстанцев превысил 24,8 трлн тенге, при этом число индивидуальных счетов по обязательным взносам составило более 11 млн.</w:t>
        </w:r>
        <w:r>
          <w:rPr>
            <w:webHidden/>
          </w:rPr>
          <w:tab/>
        </w:r>
        <w:r>
          <w:rPr>
            <w:webHidden/>
          </w:rPr>
          <w:fldChar w:fldCharType="begin"/>
        </w:r>
        <w:r>
          <w:rPr>
            <w:webHidden/>
          </w:rPr>
          <w:instrText xml:space="preserve"> PAGEREF _Toc225404823 \h </w:instrText>
        </w:r>
        <w:r>
          <w:rPr>
            <w:webHidden/>
          </w:rPr>
        </w:r>
        <w:r>
          <w:rPr>
            <w:webHidden/>
          </w:rPr>
          <w:fldChar w:fldCharType="separate"/>
        </w:r>
        <w:r w:rsidR="0000575C">
          <w:rPr>
            <w:webHidden/>
          </w:rPr>
          <w:t>69</w:t>
        </w:r>
        <w:r>
          <w:rPr>
            <w:webHidden/>
          </w:rPr>
          <w:fldChar w:fldCharType="end"/>
        </w:r>
      </w:hyperlink>
    </w:p>
    <w:p w14:paraId="5159EF88" w14:textId="493C6B7F"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24" w:history="1">
        <w:r w:rsidRPr="00E05246">
          <w:rPr>
            <w:rStyle w:val="a3"/>
            <w:noProof/>
          </w:rPr>
          <w:t>vb.kg, 25.03.2026, Кыргызстанцы могут онлайн докупить стаж для пенсии с 1996 года</w:t>
        </w:r>
        <w:r>
          <w:rPr>
            <w:noProof/>
            <w:webHidden/>
          </w:rPr>
          <w:tab/>
        </w:r>
        <w:r>
          <w:rPr>
            <w:noProof/>
            <w:webHidden/>
          </w:rPr>
          <w:fldChar w:fldCharType="begin"/>
        </w:r>
        <w:r>
          <w:rPr>
            <w:noProof/>
            <w:webHidden/>
          </w:rPr>
          <w:instrText xml:space="preserve"> PAGEREF _Toc225404824 \h </w:instrText>
        </w:r>
        <w:r>
          <w:rPr>
            <w:noProof/>
            <w:webHidden/>
          </w:rPr>
        </w:r>
        <w:r>
          <w:rPr>
            <w:noProof/>
            <w:webHidden/>
          </w:rPr>
          <w:fldChar w:fldCharType="separate"/>
        </w:r>
        <w:r w:rsidR="0000575C">
          <w:rPr>
            <w:noProof/>
            <w:webHidden/>
          </w:rPr>
          <w:t>69</w:t>
        </w:r>
        <w:r>
          <w:rPr>
            <w:noProof/>
            <w:webHidden/>
          </w:rPr>
          <w:fldChar w:fldCharType="end"/>
        </w:r>
      </w:hyperlink>
    </w:p>
    <w:p w14:paraId="02472268" w14:textId="244549D8" w:rsidR="00020349" w:rsidRDefault="00020349">
      <w:pPr>
        <w:pStyle w:val="31"/>
        <w:rPr>
          <w:rFonts w:asciiTheme="minorHAnsi" w:eastAsiaTheme="minorEastAsia" w:hAnsiTheme="minorHAnsi" w:cstheme="minorBidi"/>
          <w:sz w:val="22"/>
          <w:szCs w:val="22"/>
        </w:rPr>
      </w:pPr>
      <w:hyperlink w:anchor="_Toc225404825" w:history="1">
        <w:r w:rsidRPr="00E05246">
          <w:rPr>
            <w:rStyle w:val="a3"/>
          </w:rPr>
          <w:t>Граждане Кыргызстана, а также иностранцы и лица без гражданства получили возможность официально «докупить» недостающий трудовой стаж за прошлые периоды. Новая мера направлена на увеличение размера будущих пенсионных выплат и поддержку тех, кто имел перерывы в официальной занятости. Об этом сообщили в госучреждении «Салык Сервис».</w:t>
        </w:r>
        <w:r>
          <w:rPr>
            <w:webHidden/>
          </w:rPr>
          <w:tab/>
        </w:r>
        <w:r>
          <w:rPr>
            <w:webHidden/>
          </w:rPr>
          <w:fldChar w:fldCharType="begin"/>
        </w:r>
        <w:r>
          <w:rPr>
            <w:webHidden/>
          </w:rPr>
          <w:instrText xml:space="preserve"> PAGEREF _Toc225404825 \h </w:instrText>
        </w:r>
        <w:r>
          <w:rPr>
            <w:webHidden/>
          </w:rPr>
        </w:r>
        <w:r>
          <w:rPr>
            <w:webHidden/>
          </w:rPr>
          <w:fldChar w:fldCharType="separate"/>
        </w:r>
        <w:r w:rsidR="0000575C">
          <w:rPr>
            <w:webHidden/>
          </w:rPr>
          <w:t>69</w:t>
        </w:r>
        <w:r>
          <w:rPr>
            <w:webHidden/>
          </w:rPr>
          <w:fldChar w:fldCharType="end"/>
        </w:r>
      </w:hyperlink>
    </w:p>
    <w:p w14:paraId="7DFF95C4" w14:textId="466C908A" w:rsidR="00020349" w:rsidRDefault="00020349">
      <w:pPr>
        <w:pStyle w:val="12"/>
        <w:tabs>
          <w:tab w:val="right" w:leader="dot" w:pos="9061"/>
        </w:tabs>
        <w:rPr>
          <w:rFonts w:asciiTheme="minorHAnsi" w:eastAsiaTheme="minorEastAsia" w:hAnsiTheme="minorHAnsi" w:cstheme="minorBidi"/>
          <w:b w:val="0"/>
          <w:noProof/>
          <w:sz w:val="22"/>
          <w:szCs w:val="22"/>
        </w:rPr>
      </w:pPr>
      <w:hyperlink w:anchor="_Toc225404826" w:history="1">
        <w:r w:rsidRPr="00E05246">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_Toc225404826 \h </w:instrText>
        </w:r>
        <w:r>
          <w:rPr>
            <w:noProof/>
            <w:webHidden/>
          </w:rPr>
        </w:r>
        <w:r>
          <w:rPr>
            <w:noProof/>
            <w:webHidden/>
          </w:rPr>
          <w:fldChar w:fldCharType="separate"/>
        </w:r>
        <w:r w:rsidR="0000575C">
          <w:rPr>
            <w:noProof/>
            <w:webHidden/>
          </w:rPr>
          <w:t>70</w:t>
        </w:r>
        <w:r>
          <w:rPr>
            <w:noProof/>
            <w:webHidden/>
          </w:rPr>
          <w:fldChar w:fldCharType="end"/>
        </w:r>
      </w:hyperlink>
    </w:p>
    <w:p w14:paraId="512183EE" w14:textId="51422547"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27" w:history="1">
        <w:r w:rsidRPr="00E05246">
          <w:rPr>
            <w:rStyle w:val="a3"/>
            <w:noProof/>
          </w:rPr>
          <w:t>ПРАЙМ, 26.03.2026, Конгресс Мексики одобрил закон об ограничении "золотых пенсий" чиновников</w:t>
        </w:r>
        <w:r>
          <w:rPr>
            <w:noProof/>
            <w:webHidden/>
          </w:rPr>
          <w:tab/>
        </w:r>
        <w:r>
          <w:rPr>
            <w:noProof/>
            <w:webHidden/>
          </w:rPr>
          <w:fldChar w:fldCharType="begin"/>
        </w:r>
        <w:r>
          <w:rPr>
            <w:noProof/>
            <w:webHidden/>
          </w:rPr>
          <w:instrText xml:space="preserve"> PAGEREF _Toc225404827 \h </w:instrText>
        </w:r>
        <w:r>
          <w:rPr>
            <w:noProof/>
            <w:webHidden/>
          </w:rPr>
        </w:r>
        <w:r>
          <w:rPr>
            <w:noProof/>
            <w:webHidden/>
          </w:rPr>
          <w:fldChar w:fldCharType="separate"/>
        </w:r>
        <w:r w:rsidR="0000575C">
          <w:rPr>
            <w:noProof/>
            <w:webHidden/>
          </w:rPr>
          <w:t>70</w:t>
        </w:r>
        <w:r>
          <w:rPr>
            <w:noProof/>
            <w:webHidden/>
          </w:rPr>
          <w:fldChar w:fldCharType="end"/>
        </w:r>
      </w:hyperlink>
    </w:p>
    <w:p w14:paraId="0DCF1875" w14:textId="2B143EB1" w:rsidR="00020349" w:rsidRDefault="00020349">
      <w:pPr>
        <w:pStyle w:val="31"/>
        <w:rPr>
          <w:rFonts w:asciiTheme="minorHAnsi" w:eastAsiaTheme="minorEastAsia" w:hAnsiTheme="minorHAnsi" w:cstheme="minorBidi"/>
          <w:sz w:val="22"/>
          <w:szCs w:val="22"/>
        </w:rPr>
      </w:pPr>
      <w:hyperlink w:anchor="_Toc225404828" w:history="1">
        <w:r w:rsidRPr="00E05246">
          <w:rPr>
            <w:rStyle w:val="a3"/>
          </w:rPr>
          <w:t>Конгресс Мексики одобрил законопроект об ограничении так называемых "золотых пенсий" высокопоставленных чиновников, согласно которому они не могут превышать половины президентской зарплаты.</w:t>
        </w:r>
        <w:r>
          <w:rPr>
            <w:webHidden/>
          </w:rPr>
          <w:tab/>
        </w:r>
        <w:r>
          <w:rPr>
            <w:webHidden/>
          </w:rPr>
          <w:fldChar w:fldCharType="begin"/>
        </w:r>
        <w:r>
          <w:rPr>
            <w:webHidden/>
          </w:rPr>
          <w:instrText xml:space="preserve"> PAGEREF _Toc225404828 \h </w:instrText>
        </w:r>
        <w:r>
          <w:rPr>
            <w:webHidden/>
          </w:rPr>
        </w:r>
        <w:r>
          <w:rPr>
            <w:webHidden/>
          </w:rPr>
          <w:fldChar w:fldCharType="separate"/>
        </w:r>
        <w:r w:rsidR="0000575C">
          <w:rPr>
            <w:webHidden/>
          </w:rPr>
          <w:t>70</w:t>
        </w:r>
        <w:r>
          <w:rPr>
            <w:webHidden/>
          </w:rPr>
          <w:fldChar w:fldCharType="end"/>
        </w:r>
      </w:hyperlink>
    </w:p>
    <w:p w14:paraId="5CE9EF8F" w14:textId="53F22B4A"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29" w:history="1">
        <w:r w:rsidRPr="00E05246">
          <w:rPr>
            <w:rStyle w:val="a3"/>
            <w:noProof/>
          </w:rPr>
          <w:t>bourgas.ru, 25.03.2026, После реформы пенсии в Болгарии могут достичь 763 евро</w:t>
        </w:r>
        <w:r>
          <w:rPr>
            <w:noProof/>
            <w:webHidden/>
          </w:rPr>
          <w:tab/>
        </w:r>
        <w:r>
          <w:rPr>
            <w:noProof/>
            <w:webHidden/>
          </w:rPr>
          <w:fldChar w:fldCharType="begin"/>
        </w:r>
        <w:r>
          <w:rPr>
            <w:noProof/>
            <w:webHidden/>
          </w:rPr>
          <w:instrText xml:space="preserve"> PAGEREF _Toc225404829 \h </w:instrText>
        </w:r>
        <w:r>
          <w:rPr>
            <w:noProof/>
            <w:webHidden/>
          </w:rPr>
        </w:r>
        <w:r>
          <w:rPr>
            <w:noProof/>
            <w:webHidden/>
          </w:rPr>
          <w:fldChar w:fldCharType="separate"/>
        </w:r>
        <w:r w:rsidR="0000575C">
          <w:rPr>
            <w:noProof/>
            <w:webHidden/>
          </w:rPr>
          <w:t>71</w:t>
        </w:r>
        <w:r>
          <w:rPr>
            <w:noProof/>
            <w:webHidden/>
          </w:rPr>
          <w:fldChar w:fldCharType="end"/>
        </w:r>
      </w:hyperlink>
    </w:p>
    <w:p w14:paraId="15981D7D" w14:textId="485D7DE1" w:rsidR="00020349" w:rsidRDefault="00020349">
      <w:pPr>
        <w:pStyle w:val="31"/>
        <w:rPr>
          <w:rFonts w:asciiTheme="minorHAnsi" w:eastAsiaTheme="minorEastAsia" w:hAnsiTheme="minorHAnsi" w:cstheme="minorBidi"/>
          <w:sz w:val="22"/>
          <w:szCs w:val="22"/>
        </w:rPr>
      </w:pPr>
      <w:hyperlink w:anchor="_Toc225404830" w:history="1">
        <w:r w:rsidRPr="00E05246">
          <w:rPr>
            <w:rStyle w:val="a3"/>
          </w:rPr>
          <w:t>Как сообщает bourgas.ru, после реформы пенсии в Болгарии могут достичь 763 евро.</w:t>
        </w:r>
        <w:r>
          <w:rPr>
            <w:webHidden/>
          </w:rPr>
          <w:tab/>
        </w:r>
        <w:r>
          <w:rPr>
            <w:webHidden/>
          </w:rPr>
          <w:fldChar w:fldCharType="begin"/>
        </w:r>
        <w:r>
          <w:rPr>
            <w:webHidden/>
          </w:rPr>
          <w:instrText xml:space="preserve"> PAGEREF _Toc225404830 \h </w:instrText>
        </w:r>
        <w:r>
          <w:rPr>
            <w:webHidden/>
          </w:rPr>
        </w:r>
        <w:r>
          <w:rPr>
            <w:webHidden/>
          </w:rPr>
          <w:fldChar w:fldCharType="separate"/>
        </w:r>
        <w:r w:rsidR="0000575C">
          <w:rPr>
            <w:webHidden/>
          </w:rPr>
          <w:t>71</w:t>
        </w:r>
        <w:r>
          <w:rPr>
            <w:webHidden/>
          </w:rPr>
          <w:fldChar w:fldCharType="end"/>
        </w:r>
      </w:hyperlink>
    </w:p>
    <w:p w14:paraId="07B00467" w14:textId="7E329236"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31" w:history="1">
        <w:r w:rsidRPr="00E05246">
          <w:rPr>
            <w:rStyle w:val="a3"/>
            <w:noProof/>
          </w:rPr>
          <w:t>Московская немецкая газета, 25.03.2026, Дети и их родители в Германии</w:t>
        </w:r>
        <w:r>
          <w:rPr>
            <w:noProof/>
            <w:webHidden/>
          </w:rPr>
          <w:tab/>
        </w:r>
        <w:r>
          <w:rPr>
            <w:noProof/>
            <w:webHidden/>
          </w:rPr>
          <w:fldChar w:fldCharType="begin"/>
        </w:r>
        <w:r>
          <w:rPr>
            <w:noProof/>
            <w:webHidden/>
          </w:rPr>
          <w:instrText xml:space="preserve"> PAGEREF _Toc225404831 \h </w:instrText>
        </w:r>
        <w:r>
          <w:rPr>
            <w:noProof/>
            <w:webHidden/>
          </w:rPr>
        </w:r>
        <w:r>
          <w:rPr>
            <w:noProof/>
            <w:webHidden/>
          </w:rPr>
          <w:fldChar w:fldCharType="separate"/>
        </w:r>
        <w:r w:rsidR="0000575C">
          <w:rPr>
            <w:noProof/>
            <w:webHidden/>
          </w:rPr>
          <w:t>72</w:t>
        </w:r>
        <w:r>
          <w:rPr>
            <w:noProof/>
            <w:webHidden/>
          </w:rPr>
          <w:fldChar w:fldCharType="end"/>
        </w:r>
      </w:hyperlink>
    </w:p>
    <w:p w14:paraId="06A59B8B" w14:textId="6AA1DF59" w:rsidR="00020349" w:rsidRDefault="00020349">
      <w:pPr>
        <w:pStyle w:val="31"/>
        <w:rPr>
          <w:rFonts w:asciiTheme="minorHAnsi" w:eastAsiaTheme="minorEastAsia" w:hAnsiTheme="minorHAnsi" w:cstheme="minorBidi"/>
          <w:sz w:val="22"/>
          <w:szCs w:val="22"/>
        </w:rPr>
      </w:pPr>
      <w:hyperlink w:anchor="_Toc225404832" w:history="1">
        <w:r w:rsidRPr="00E05246">
          <w:rPr>
            <w:rStyle w:val="a3"/>
          </w:rPr>
          <w:t>Легко ли сегодня решиться завести ребенка? А нескольких? 55% жителей Германии согласились с утверждением, что в современных условиях содержать детей стало практически невозможно. Таковы результаты опроса Insa для издания Bild am Sonntag, опубликованные в конце февраля. 34% опрошенных с этим не согласны, еще 11% затруднились с ответом.</w:t>
        </w:r>
        <w:r>
          <w:rPr>
            <w:webHidden/>
          </w:rPr>
          <w:tab/>
        </w:r>
        <w:r>
          <w:rPr>
            <w:webHidden/>
          </w:rPr>
          <w:fldChar w:fldCharType="begin"/>
        </w:r>
        <w:r>
          <w:rPr>
            <w:webHidden/>
          </w:rPr>
          <w:instrText xml:space="preserve"> PAGEREF _Toc225404832 \h </w:instrText>
        </w:r>
        <w:r>
          <w:rPr>
            <w:webHidden/>
          </w:rPr>
        </w:r>
        <w:r>
          <w:rPr>
            <w:webHidden/>
          </w:rPr>
          <w:fldChar w:fldCharType="separate"/>
        </w:r>
        <w:r w:rsidR="0000575C">
          <w:rPr>
            <w:webHidden/>
          </w:rPr>
          <w:t>72</w:t>
        </w:r>
        <w:r>
          <w:rPr>
            <w:webHidden/>
          </w:rPr>
          <w:fldChar w:fldCharType="end"/>
        </w:r>
      </w:hyperlink>
    </w:p>
    <w:p w14:paraId="1A4CD8D9" w14:textId="748E5857"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33" w:history="1">
        <w:r w:rsidRPr="00E05246">
          <w:rPr>
            <w:rStyle w:val="a3"/>
            <w:noProof/>
          </w:rPr>
          <w:t>Mixnews.lv, 25.03.2026, Судьбу пенсионных накоплений в Латвии хотят передать на решение общенародного референдума</w:t>
        </w:r>
        <w:r>
          <w:rPr>
            <w:noProof/>
            <w:webHidden/>
          </w:rPr>
          <w:tab/>
        </w:r>
        <w:r>
          <w:rPr>
            <w:noProof/>
            <w:webHidden/>
          </w:rPr>
          <w:fldChar w:fldCharType="begin"/>
        </w:r>
        <w:r>
          <w:rPr>
            <w:noProof/>
            <w:webHidden/>
          </w:rPr>
          <w:instrText xml:space="preserve"> PAGEREF _Toc225404833 \h </w:instrText>
        </w:r>
        <w:r>
          <w:rPr>
            <w:noProof/>
            <w:webHidden/>
          </w:rPr>
        </w:r>
        <w:r>
          <w:rPr>
            <w:noProof/>
            <w:webHidden/>
          </w:rPr>
          <w:fldChar w:fldCharType="separate"/>
        </w:r>
        <w:r w:rsidR="0000575C">
          <w:rPr>
            <w:noProof/>
            <w:webHidden/>
          </w:rPr>
          <w:t>73</w:t>
        </w:r>
        <w:r>
          <w:rPr>
            <w:noProof/>
            <w:webHidden/>
          </w:rPr>
          <w:fldChar w:fldCharType="end"/>
        </w:r>
      </w:hyperlink>
    </w:p>
    <w:p w14:paraId="1127BCE6" w14:textId="128181A8" w:rsidR="00020349" w:rsidRDefault="00020349">
      <w:pPr>
        <w:pStyle w:val="31"/>
        <w:rPr>
          <w:rFonts w:asciiTheme="minorHAnsi" w:eastAsiaTheme="minorEastAsia" w:hAnsiTheme="minorHAnsi" w:cstheme="minorBidi"/>
          <w:sz w:val="22"/>
          <w:szCs w:val="22"/>
        </w:rPr>
      </w:pPr>
      <w:hyperlink w:anchor="_Toc225404834" w:history="1">
        <w:r w:rsidRPr="00E05246">
          <w:rPr>
            <w:rStyle w:val="a3"/>
          </w:rPr>
          <w:t>Судьба накоплений на втором пенсионном уровне может решиться на всенародном голосовании. Оппозиция переходит к «плану Б» после того, как парламент неоднократно блокировал идею о досрочном снятии денег.</w:t>
        </w:r>
        <w:r>
          <w:rPr>
            <w:webHidden/>
          </w:rPr>
          <w:tab/>
        </w:r>
        <w:r>
          <w:rPr>
            <w:webHidden/>
          </w:rPr>
          <w:fldChar w:fldCharType="begin"/>
        </w:r>
        <w:r>
          <w:rPr>
            <w:webHidden/>
          </w:rPr>
          <w:instrText xml:space="preserve"> PAGEREF _Toc225404834 \h </w:instrText>
        </w:r>
        <w:r>
          <w:rPr>
            <w:webHidden/>
          </w:rPr>
        </w:r>
        <w:r>
          <w:rPr>
            <w:webHidden/>
          </w:rPr>
          <w:fldChar w:fldCharType="separate"/>
        </w:r>
        <w:r w:rsidR="0000575C">
          <w:rPr>
            <w:webHidden/>
          </w:rPr>
          <w:t>73</w:t>
        </w:r>
        <w:r>
          <w:rPr>
            <w:webHidden/>
          </w:rPr>
          <w:fldChar w:fldCharType="end"/>
        </w:r>
      </w:hyperlink>
    </w:p>
    <w:p w14:paraId="3C8682A5" w14:textId="7D41310A"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35" w:history="1">
        <w:r w:rsidRPr="00E05246">
          <w:rPr>
            <w:rStyle w:val="a3"/>
            <w:noProof/>
          </w:rPr>
          <w:t>Investing, 25.03.2026, Customers Bancorp учреждает новый пенсионный план для CEO</w:t>
        </w:r>
        <w:r>
          <w:rPr>
            <w:noProof/>
            <w:webHidden/>
          </w:rPr>
          <w:tab/>
        </w:r>
        <w:r>
          <w:rPr>
            <w:noProof/>
            <w:webHidden/>
          </w:rPr>
          <w:fldChar w:fldCharType="begin"/>
        </w:r>
        <w:r>
          <w:rPr>
            <w:noProof/>
            <w:webHidden/>
          </w:rPr>
          <w:instrText xml:space="preserve"> PAGEREF _Toc225404835 \h </w:instrText>
        </w:r>
        <w:r>
          <w:rPr>
            <w:noProof/>
            <w:webHidden/>
          </w:rPr>
        </w:r>
        <w:r>
          <w:rPr>
            <w:noProof/>
            <w:webHidden/>
          </w:rPr>
          <w:fldChar w:fldCharType="separate"/>
        </w:r>
        <w:r w:rsidR="0000575C">
          <w:rPr>
            <w:noProof/>
            <w:webHidden/>
          </w:rPr>
          <w:t>74</w:t>
        </w:r>
        <w:r>
          <w:rPr>
            <w:noProof/>
            <w:webHidden/>
          </w:rPr>
          <w:fldChar w:fldCharType="end"/>
        </w:r>
      </w:hyperlink>
    </w:p>
    <w:p w14:paraId="0F4ECB89" w14:textId="1B0CC914" w:rsidR="00020349" w:rsidRDefault="00020349">
      <w:pPr>
        <w:pStyle w:val="31"/>
        <w:rPr>
          <w:rFonts w:asciiTheme="minorHAnsi" w:eastAsiaTheme="minorEastAsia" w:hAnsiTheme="minorHAnsi" w:cstheme="minorBidi"/>
          <w:sz w:val="22"/>
          <w:szCs w:val="22"/>
        </w:rPr>
      </w:pPr>
      <w:hyperlink w:anchor="_Toc225404836" w:history="1">
        <w:r w:rsidRPr="00E05246">
          <w:rPr>
            <w:rStyle w:val="a3"/>
          </w:rPr>
          <w:t>Customers Bancorp, Inc. объявила в понедельник о заключении нового дополнительного пенсионного плана для генерального директора Самвира Сидху. План, вступающий в силу 19 марта, заменяет предыдущее соглашение, принятое в мае 2021 года. Пенсионный пакет предоставляется банку с рыночной капитализацией $2,33 млрд, который торгуется с коэффициентом P/E 10,94, хотя анализ InvestingPro предполагает, что акция может быть переоценена на текущих уровнях. Компания сохраняет «ХОРОШУЮ» оценку финансового здоровья и обеспечила доходность 27,72% за последний год.</w:t>
        </w:r>
        <w:r>
          <w:rPr>
            <w:webHidden/>
          </w:rPr>
          <w:tab/>
        </w:r>
        <w:r>
          <w:rPr>
            <w:webHidden/>
          </w:rPr>
          <w:fldChar w:fldCharType="begin"/>
        </w:r>
        <w:r>
          <w:rPr>
            <w:webHidden/>
          </w:rPr>
          <w:instrText xml:space="preserve"> PAGEREF _Toc225404836 \h </w:instrText>
        </w:r>
        <w:r>
          <w:rPr>
            <w:webHidden/>
          </w:rPr>
        </w:r>
        <w:r>
          <w:rPr>
            <w:webHidden/>
          </w:rPr>
          <w:fldChar w:fldCharType="separate"/>
        </w:r>
        <w:r w:rsidR="0000575C">
          <w:rPr>
            <w:webHidden/>
          </w:rPr>
          <w:t>74</w:t>
        </w:r>
        <w:r>
          <w:rPr>
            <w:webHidden/>
          </w:rPr>
          <w:fldChar w:fldCharType="end"/>
        </w:r>
      </w:hyperlink>
    </w:p>
    <w:p w14:paraId="5CE30735" w14:textId="6D832E78"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37" w:history="1">
        <w:r w:rsidRPr="00E05246">
          <w:rPr>
            <w:rStyle w:val="a3"/>
            <w:noProof/>
          </w:rPr>
          <w:t>Energy Today, 25.03.2026, Филиппинский государственный пенсионный фонд предложил кредиты на сумму до $8300 на солнечные панели</w:t>
        </w:r>
        <w:r>
          <w:rPr>
            <w:noProof/>
            <w:webHidden/>
          </w:rPr>
          <w:tab/>
        </w:r>
        <w:r>
          <w:rPr>
            <w:noProof/>
            <w:webHidden/>
          </w:rPr>
          <w:fldChar w:fldCharType="begin"/>
        </w:r>
        <w:r>
          <w:rPr>
            <w:noProof/>
            <w:webHidden/>
          </w:rPr>
          <w:instrText xml:space="preserve"> PAGEREF _Toc225404837 \h </w:instrText>
        </w:r>
        <w:r>
          <w:rPr>
            <w:noProof/>
            <w:webHidden/>
          </w:rPr>
        </w:r>
        <w:r>
          <w:rPr>
            <w:noProof/>
            <w:webHidden/>
          </w:rPr>
          <w:fldChar w:fldCharType="separate"/>
        </w:r>
        <w:r w:rsidR="0000575C">
          <w:rPr>
            <w:noProof/>
            <w:webHidden/>
          </w:rPr>
          <w:t>75</w:t>
        </w:r>
        <w:r>
          <w:rPr>
            <w:noProof/>
            <w:webHidden/>
          </w:rPr>
          <w:fldChar w:fldCharType="end"/>
        </w:r>
      </w:hyperlink>
    </w:p>
    <w:p w14:paraId="0C985E30" w14:textId="365308E5" w:rsidR="00020349" w:rsidRDefault="00020349">
      <w:pPr>
        <w:pStyle w:val="31"/>
        <w:rPr>
          <w:rFonts w:asciiTheme="minorHAnsi" w:eastAsiaTheme="minorEastAsia" w:hAnsiTheme="minorHAnsi" w:cstheme="minorBidi"/>
          <w:sz w:val="22"/>
          <w:szCs w:val="22"/>
        </w:rPr>
      </w:pPr>
      <w:hyperlink w:anchor="_Toc225404838" w:history="1">
        <w:r w:rsidRPr="00E05246">
          <w:rPr>
            <w:rStyle w:val="a3"/>
          </w:rPr>
          <w:t>Филиппинский государственный пенсионный фонд Государственная система страхования служащих (Government Service Insurance System, GSIS) предлагает своим участникам кредиты на сумму до 500 000 песо (8300 долларов США) на покупку и установку солнечных батарей для своих домов на фоне резкого роста цен на ископаемое топливо.</w:t>
        </w:r>
        <w:r>
          <w:rPr>
            <w:webHidden/>
          </w:rPr>
          <w:tab/>
        </w:r>
        <w:r>
          <w:rPr>
            <w:webHidden/>
          </w:rPr>
          <w:fldChar w:fldCharType="begin"/>
        </w:r>
        <w:r>
          <w:rPr>
            <w:webHidden/>
          </w:rPr>
          <w:instrText xml:space="preserve"> PAGEREF _Toc225404838 \h </w:instrText>
        </w:r>
        <w:r>
          <w:rPr>
            <w:webHidden/>
          </w:rPr>
        </w:r>
        <w:r>
          <w:rPr>
            <w:webHidden/>
          </w:rPr>
          <w:fldChar w:fldCharType="separate"/>
        </w:r>
        <w:r w:rsidR="0000575C">
          <w:rPr>
            <w:webHidden/>
          </w:rPr>
          <w:t>75</w:t>
        </w:r>
        <w:r>
          <w:rPr>
            <w:webHidden/>
          </w:rPr>
          <w:fldChar w:fldCharType="end"/>
        </w:r>
      </w:hyperlink>
    </w:p>
    <w:p w14:paraId="4C621A6C" w14:textId="646D30F4" w:rsidR="00020349" w:rsidRDefault="00020349">
      <w:pPr>
        <w:pStyle w:val="21"/>
        <w:tabs>
          <w:tab w:val="right" w:leader="dot" w:pos="9061"/>
        </w:tabs>
        <w:rPr>
          <w:rFonts w:asciiTheme="minorHAnsi" w:eastAsiaTheme="minorEastAsia" w:hAnsiTheme="minorHAnsi" w:cstheme="minorBidi"/>
          <w:noProof/>
          <w:sz w:val="22"/>
          <w:szCs w:val="22"/>
        </w:rPr>
      </w:pPr>
      <w:hyperlink w:anchor="_Toc225404839" w:history="1">
        <w:r w:rsidRPr="00E05246">
          <w:rPr>
            <w:rStyle w:val="a3"/>
            <w:noProof/>
            <w:lang w:val="en-US"/>
          </w:rPr>
          <w:t>The</w:t>
        </w:r>
        <w:r w:rsidRPr="00E05246">
          <w:rPr>
            <w:rStyle w:val="a3"/>
            <w:noProof/>
          </w:rPr>
          <w:t xml:space="preserve"> </w:t>
        </w:r>
        <w:r w:rsidRPr="00E05246">
          <w:rPr>
            <w:rStyle w:val="a3"/>
            <w:noProof/>
            <w:lang w:val="en-US"/>
          </w:rPr>
          <w:t>coin</w:t>
        </w:r>
        <w:r w:rsidRPr="00E05246">
          <w:rPr>
            <w:rStyle w:val="a3"/>
            <w:noProof/>
          </w:rPr>
          <w:t xml:space="preserve"> </w:t>
        </w:r>
        <w:r w:rsidRPr="00E05246">
          <w:rPr>
            <w:rStyle w:val="a3"/>
            <w:noProof/>
            <w:lang w:val="en-US"/>
          </w:rPr>
          <w:t>republic</w:t>
        </w:r>
        <w:r w:rsidRPr="00E05246">
          <w:rPr>
            <w:rStyle w:val="a3"/>
            <w:noProof/>
          </w:rPr>
          <w:t>, 25.03.2026, MicroStrategy объявляет о плане привлечения 42 миллиардов долларов для мегаприобретения биткойнов</w:t>
        </w:r>
        <w:r>
          <w:rPr>
            <w:noProof/>
            <w:webHidden/>
          </w:rPr>
          <w:tab/>
        </w:r>
        <w:r>
          <w:rPr>
            <w:noProof/>
            <w:webHidden/>
          </w:rPr>
          <w:fldChar w:fldCharType="begin"/>
        </w:r>
        <w:r>
          <w:rPr>
            <w:noProof/>
            <w:webHidden/>
          </w:rPr>
          <w:instrText xml:space="preserve"> PAGEREF _Toc225404839 \h </w:instrText>
        </w:r>
        <w:r>
          <w:rPr>
            <w:noProof/>
            <w:webHidden/>
          </w:rPr>
        </w:r>
        <w:r>
          <w:rPr>
            <w:noProof/>
            <w:webHidden/>
          </w:rPr>
          <w:fldChar w:fldCharType="separate"/>
        </w:r>
        <w:r w:rsidR="0000575C">
          <w:rPr>
            <w:noProof/>
            <w:webHidden/>
          </w:rPr>
          <w:t>75</w:t>
        </w:r>
        <w:r>
          <w:rPr>
            <w:noProof/>
            <w:webHidden/>
          </w:rPr>
          <w:fldChar w:fldCharType="end"/>
        </w:r>
      </w:hyperlink>
    </w:p>
    <w:p w14:paraId="6A9C89E8" w14:textId="182A5029" w:rsidR="00020349" w:rsidRDefault="00020349">
      <w:pPr>
        <w:pStyle w:val="31"/>
        <w:rPr>
          <w:rFonts w:asciiTheme="minorHAnsi" w:eastAsiaTheme="minorEastAsia" w:hAnsiTheme="minorHAnsi" w:cstheme="minorBidi"/>
          <w:sz w:val="22"/>
          <w:szCs w:val="22"/>
        </w:rPr>
      </w:pPr>
      <w:hyperlink w:anchor="_Toc225404840" w:history="1">
        <w:r w:rsidRPr="00E05246">
          <w:rPr>
            <w:rStyle w:val="a3"/>
          </w:rPr>
          <w:t>Компания MicroStrategy готовится к очередной мега-покупке Биткойнов, о чем свидетельствует ее последнее заявление. Компания только что объявила о двух программах размещения акций, направленных на привлечение 42 миллиардов долларов, которые, как сообщается, будут инвестированы в Биткойн.</w:t>
        </w:r>
        <w:r>
          <w:rPr>
            <w:webHidden/>
          </w:rPr>
          <w:tab/>
        </w:r>
        <w:r>
          <w:rPr>
            <w:webHidden/>
          </w:rPr>
          <w:fldChar w:fldCharType="begin"/>
        </w:r>
        <w:r>
          <w:rPr>
            <w:webHidden/>
          </w:rPr>
          <w:instrText xml:space="preserve"> PAGEREF _Toc225404840 \h </w:instrText>
        </w:r>
        <w:r>
          <w:rPr>
            <w:webHidden/>
          </w:rPr>
        </w:r>
        <w:r>
          <w:rPr>
            <w:webHidden/>
          </w:rPr>
          <w:fldChar w:fldCharType="separate"/>
        </w:r>
        <w:r w:rsidR="0000575C">
          <w:rPr>
            <w:webHidden/>
          </w:rPr>
          <w:t>75</w:t>
        </w:r>
        <w:r>
          <w:rPr>
            <w:webHidden/>
          </w:rPr>
          <w:fldChar w:fldCharType="end"/>
        </w:r>
      </w:hyperlink>
    </w:p>
    <w:p w14:paraId="15E433F4" w14:textId="543D17AE" w:rsidR="00A0290C" w:rsidRPr="006E0E9E" w:rsidRDefault="0016758D" w:rsidP="00310633">
      <w:pPr>
        <w:rPr>
          <w:b/>
          <w:caps/>
          <w:sz w:val="32"/>
        </w:rPr>
      </w:pPr>
      <w:r w:rsidRPr="006E0E9E">
        <w:rPr>
          <w:caps/>
          <w:sz w:val="28"/>
        </w:rPr>
        <w:fldChar w:fldCharType="end"/>
      </w:r>
    </w:p>
    <w:p w14:paraId="6EA9C6EB" w14:textId="77777777" w:rsidR="00D1642B" w:rsidRPr="006E0E9E" w:rsidRDefault="00D1642B" w:rsidP="00D1642B">
      <w:pPr>
        <w:pStyle w:val="251"/>
      </w:pPr>
      <w:bookmarkStart w:id="16" w:name="_Toc396864664"/>
      <w:bookmarkStart w:id="17" w:name="_Toc99318652"/>
      <w:bookmarkStart w:id="18" w:name="_Toc246216291"/>
      <w:bookmarkStart w:id="19" w:name="_Toc246297418"/>
      <w:bookmarkStart w:id="20" w:name="_Toc225404744"/>
      <w:bookmarkEnd w:id="8"/>
      <w:bookmarkEnd w:id="9"/>
      <w:bookmarkEnd w:id="10"/>
      <w:bookmarkEnd w:id="11"/>
      <w:bookmarkEnd w:id="12"/>
      <w:bookmarkEnd w:id="13"/>
      <w:bookmarkEnd w:id="14"/>
      <w:bookmarkEnd w:id="15"/>
      <w:r w:rsidRPr="006E0E9E">
        <w:lastRenderedPageBreak/>
        <w:t>НОВОСТИ ПЕНСИОННОЙ ОТРАСЛИ</w:t>
      </w:r>
      <w:bookmarkEnd w:id="16"/>
      <w:bookmarkEnd w:id="17"/>
      <w:bookmarkEnd w:id="20"/>
    </w:p>
    <w:p w14:paraId="161503B4" w14:textId="1C1206D4" w:rsidR="00111D7C" w:rsidRDefault="00111D7C" w:rsidP="005250F7">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5404745"/>
      <w:bookmarkEnd w:id="18"/>
      <w:bookmarkEnd w:id="19"/>
      <w:r w:rsidRPr="006E0E9E">
        <w:t>Новости отрасли НПФ</w:t>
      </w:r>
      <w:bookmarkStart w:id="28" w:name="ф1"/>
      <w:bookmarkEnd w:id="21"/>
      <w:bookmarkEnd w:id="22"/>
      <w:bookmarkEnd w:id="23"/>
      <w:bookmarkEnd w:id="27"/>
      <w:bookmarkEnd w:id="28"/>
      <w:r w:rsidR="00A522D2" w:rsidRPr="006E0E9E">
        <w:t xml:space="preserve"> </w:t>
      </w:r>
    </w:p>
    <w:p w14:paraId="0B3570D0" w14:textId="5E546494" w:rsidR="0073219C" w:rsidRDefault="0073219C" w:rsidP="0073219C">
      <w:pPr>
        <w:pStyle w:val="2"/>
      </w:pPr>
      <w:bookmarkStart w:id="29" w:name="_Коммерсантъ,_25.03.2026,_В"/>
      <w:bookmarkStart w:id="30" w:name="_Toc225404746"/>
      <w:bookmarkEnd w:id="29"/>
      <w:r>
        <w:t>Коммерсантъ, 25.03.2026</w:t>
      </w:r>
      <w:r w:rsidRPr="007F590C">
        <w:t xml:space="preserve">, </w:t>
      </w:r>
      <w:r>
        <w:t xml:space="preserve">В </w:t>
      </w:r>
      <w:proofErr w:type="spellStart"/>
      <w:r>
        <w:t>СберНПФ</w:t>
      </w:r>
      <w:proofErr w:type="spellEnd"/>
      <w:r>
        <w:t xml:space="preserve"> опровергли принуждение россиян к переводу пенсионных накоплений</w:t>
      </w:r>
      <w:bookmarkEnd w:id="30"/>
    </w:p>
    <w:p w14:paraId="1C358932" w14:textId="77777777" w:rsidR="0073219C" w:rsidRDefault="0073219C" w:rsidP="003943A6">
      <w:pPr>
        <w:pStyle w:val="3"/>
      </w:pPr>
      <w:bookmarkStart w:id="31" w:name="_Toc225404747"/>
      <w:r>
        <w:t xml:space="preserve">В </w:t>
      </w:r>
      <w:proofErr w:type="spellStart"/>
      <w:r>
        <w:t>СберНПФ</w:t>
      </w:r>
      <w:proofErr w:type="spellEnd"/>
      <w:r>
        <w:t xml:space="preserve"> опровергли информацию о том, что негосударственный пенсионный фонд обманом склоняет россиян к переводу пенсионных накоплений. В пресс-службе фонда заявили «Ъ», что его сотрудники предупреждают клиента о возможных финансовых потерях при заключении договора об обязательном пенсионном страховании (ОПС).</w:t>
      </w:r>
      <w:bookmarkEnd w:id="31"/>
    </w:p>
    <w:p w14:paraId="4CDD0E64" w14:textId="77777777" w:rsidR="0073219C" w:rsidRDefault="0073219C" w:rsidP="0073219C">
      <w:r>
        <w:t xml:space="preserve">«Перевод средств накопительной пенсии определяет закон, а сам процесс остается сложным и многоступенчатым, чтобы защитить интересы клиента. Так о возможных потерях человека предупреждают при заключении договора ОПС, а также при подаче заявления о смене страховщика. Причем при подаче заявления в отделении Социального фонда России о рисках под подпись напомнит сотрудник СФР, а через </w:t>
      </w:r>
      <w:proofErr w:type="spellStart"/>
      <w:r>
        <w:t>Госуслуги</w:t>
      </w:r>
      <w:proofErr w:type="spellEnd"/>
      <w:r>
        <w:t xml:space="preserve"> - специальное уведомление</w:t>
      </w:r>
      <w:proofErr w:type="gramStart"/>
      <w:r>
        <w:t>»,-</w:t>
      </w:r>
      <w:proofErr w:type="gramEnd"/>
      <w:r>
        <w:t xml:space="preserve"> сообщила пресс-служба </w:t>
      </w:r>
      <w:proofErr w:type="spellStart"/>
      <w:r>
        <w:t>СберНПФ</w:t>
      </w:r>
      <w:proofErr w:type="spellEnd"/>
      <w:r>
        <w:t>.</w:t>
      </w:r>
    </w:p>
    <w:p w14:paraId="577DFA41" w14:textId="77777777" w:rsidR="0073219C" w:rsidRDefault="0073219C" w:rsidP="0073219C">
      <w:r>
        <w:t xml:space="preserve">В </w:t>
      </w:r>
      <w:proofErr w:type="spellStart"/>
      <w:r>
        <w:t>СберНПФ</w:t>
      </w:r>
      <w:proofErr w:type="spellEnd"/>
      <w:r>
        <w:t xml:space="preserve"> сообщили, что при оформлении договора об ОПС клиент получает SMS-сообщение и письмо-памятку на электронную почту. Благодаря этому человек может спокойно перепроверить в домашней обстановке все риски возможных потерь инвестиционного дохода. В фонде отметили, что клиент может отменить свое решение о переводе накоплений не позднее 31 декабря того же года через СФР или </w:t>
      </w:r>
      <w:proofErr w:type="spellStart"/>
      <w:r>
        <w:t>Госуслуги</w:t>
      </w:r>
      <w:proofErr w:type="spellEnd"/>
      <w:r>
        <w:t>.</w:t>
      </w:r>
    </w:p>
    <w:p w14:paraId="16F666FC" w14:textId="77777777" w:rsidR="0073219C" w:rsidRDefault="0073219C" w:rsidP="0073219C">
      <w:r>
        <w:t>Сегодня «Известия» в своей публикации заявили, что агенты некоторых негосударственных пенсионных фондов обманом вынуждают граждан России переводить свои накопления из одного фонда в другой. По словам источников издания, по закону перевести накопления без финансовых потерь можно раз в пять лет, в другом случае убытки могут достигать 40%, а выплаты НДФЛ - 13%. Собеседники «Известий» утверждали, что агенты запугивают граждан закрытием фондов, в которых находятся их денежные накопления.</w:t>
      </w:r>
    </w:p>
    <w:p w14:paraId="7B37CE00" w14:textId="7113BFEC" w:rsidR="0073219C" w:rsidRPr="006E0E9E" w:rsidRDefault="00094E4C" w:rsidP="0073219C">
      <w:hyperlink r:id="rId8" w:history="1">
        <w:r w:rsidR="0073219C" w:rsidRPr="00593007">
          <w:rPr>
            <w:rStyle w:val="a3"/>
          </w:rPr>
          <w:t>https://www.kommersant.ru/doc/8534978</w:t>
        </w:r>
      </w:hyperlink>
      <w:r w:rsidR="0073219C">
        <w:t xml:space="preserve"> </w:t>
      </w:r>
    </w:p>
    <w:p w14:paraId="4D99E1DD" w14:textId="3C051839" w:rsidR="005E707F" w:rsidRPr="006E0E9E" w:rsidRDefault="005E707F" w:rsidP="005E707F">
      <w:pPr>
        <w:pStyle w:val="2"/>
      </w:pPr>
      <w:bookmarkStart w:id="32" w:name="ф2"/>
      <w:bookmarkStart w:id="33" w:name="_Toc225404748"/>
      <w:bookmarkEnd w:id="32"/>
      <w:r w:rsidRPr="006E0E9E">
        <w:t xml:space="preserve">РБК, 25.03.2026, НПФ </w:t>
      </w:r>
      <w:r w:rsidR="006E0E9E">
        <w:t>«</w:t>
      </w:r>
      <w:r w:rsidRPr="006E0E9E">
        <w:t>БУДУЩЕЕ</w:t>
      </w:r>
      <w:r w:rsidR="006E0E9E">
        <w:t>»</w:t>
      </w:r>
      <w:r w:rsidRPr="006E0E9E">
        <w:t xml:space="preserve"> получил наивысший рейтинг уровня AAA от </w:t>
      </w:r>
      <w:r w:rsidR="006E0E9E">
        <w:t>«</w:t>
      </w:r>
      <w:r w:rsidRPr="006E0E9E">
        <w:t>Эксперт РА</w:t>
      </w:r>
      <w:r w:rsidR="006E0E9E">
        <w:t>»</w:t>
      </w:r>
      <w:bookmarkEnd w:id="33"/>
    </w:p>
    <w:p w14:paraId="237AA70A" w14:textId="77777777" w:rsidR="005E707F" w:rsidRPr="006E0E9E" w:rsidRDefault="005E707F" w:rsidP="003943A6">
      <w:pPr>
        <w:pStyle w:val="3"/>
      </w:pPr>
      <w:bookmarkStart w:id="34" w:name="_Toc225404749"/>
      <w:r w:rsidRPr="006E0E9E">
        <w:t>Эксперты агентства отметили высокое качество пенсионных активов фонда, сильные рыночные позиции НПФ, а также уровень компетенции руководства.</w:t>
      </w:r>
      <w:bookmarkEnd w:id="34"/>
    </w:p>
    <w:p w14:paraId="3366F69C" w14:textId="68D33C84" w:rsidR="005E707F" w:rsidRPr="006E0E9E" w:rsidRDefault="005E707F" w:rsidP="005E707F">
      <w:r w:rsidRPr="006E0E9E">
        <w:t xml:space="preserve">Повышение уровня рейтинга от </w:t>
      </w:r>
      <w:r w:rsidR="006E0E9E">
        <w:t>«</w:t>
      </w:r>
      <w:r w:rsidRPr="006E0E9E">
        <w:t>Эксперт РА</w:t>
      </w:r>
      <w:r w:rsidR="006E0E9E">
        <w:t>»</w:t>
      </w:r>
      <w:r w:rsidRPr="006E0E9E">
        <w:t xml:space="preserve"> обусловлено высоким качеством активов пенсионных накоплений и пенсионных резервов. Поддержкой такому решению стало признание исключительной социально-экономической значимости фонда. По итогам 9 месяцев 2025 года после присоединения к фонду АО </w:t>
      </w:r>
      <w:r w:rsidR="006E0E9E">
        <w:t>«</w:t>
      </w:r>
      <w:r w:rsidRPr="006E0E9E">
        <w:t xml:space="preserve">НПФ </w:t>
      </w:r>
      <w:r w:rsidR="006E0E9E">
        <w:t>«</w:t>
      </w:r>
      <w:r w:rsidRPr="006E0E9E">
        <w:t>Достойное БУДУЩЕЕ</w:t>
      </w:r>
      <w:r w:rsidR="006E0E9E">
        <w:t>»</w:t>
      </w:r>
      <w:r w:rsidRPr="006E0E9E">
        <w:t xml:space="preserve">, АО МНПФ </w:t>
      </w:r>
      <w:r w:rsidR="006E0E9E">
        <w:t>«</w:t>
      </w:r>
      <w:r w:rsidRPr="006E0E9E">
        <w:t>БОЛЬШОЙ</w:t>
      </w:r>
      <w:r w:rsidR="006E0E9E">
        <w:t>»</w:t>
      </w:r>
      <w:r w:rsidRPr="006E0E9E">
        <w:t xml:space="preserve">, АО </w:t>
      </w:r>
      <w:r w:rsidR="006E0E9E">
        <w:t>«</w:t>
      </w:r>
      <w:r w:rsidRPr="006E0E9E">
        <w:t xml:space="preserve">НПФ </w:t>
      </w:r>
      <w:r w:rsidR="006E0E9E">
        <w:t>«</w:t>
      </w:r>
      <w:r w:rsidRPr="006E0E9E">
        <w:t>Телеком-Союз</w:t>
      </w:r>
      <w:r w:rsidR="006E0E9E">
        <w:t>»</w:t>
      </w:r>
      <w:r w:rsidRPr="006E0E9E">
        <w:t xml:space="preserve">, АО </w:t>
      </w:r>
      <w:r w:rsidR="006E0E9E">
        <w:t>«</w:t>
      </w:r>
      <w:r w:rsidRPr="006E0E9E">
        <w:t xml:space="preserve">НПФ </w:t>
      </w:r>
      <w:r w:rsidR="006E0E9E">
        <w:t>«</w:t>
      </w:r>
      <w:r w:rsidRPr="006E0E9E">
        <w:t>ПЕРСПЕКТИВА</w:t>
      </w:r>
      <w:r w:rsidR="006E0E9E">
        <w:t>»</w:t>
      </w:r>
      <w:r w:rsidRPr="006E0E9E">
        <w:t xml:space="preserve">, </w:t>
      </w:r>
      <w:r w:rsidRPr="006E0E9E">
        <w:lastRenderedPageBreak/>
        <w:t xml:space="preserve">АО </w:t>
      </w:r>
      <w:r w:rsidR="006E0E9E">
        <w:t>«</w:t>
      </w:r>
      <w:r w:rsidRPr="006E0E9E">
        <w:t xml:space="preserve">НПФ </w:t>
      </w:r>
      <w:r w:rsidR="006E0E9E">
        <w:t>«</w:t>
      </w:r>
      <w:r w:rsidRPr="006E0E9E">
        <w:t>ОПФ</w:t>
      </w:r>
      <w:r w:rsidR="006E0E9E">
        <w:t>»</w:t>
      </w:r>
      <w:r w:rsidRPr="006E0E9E">
        <w:t xml:space="preserve"> и АО НПФ </w:t>
      </w:r>
      <w:r w:rsidR="006E0E9E">
        <w:t>«</w:t>
      </w:r>
      <w:r w:rsidRPr="006E0E9E">
        <w:t>ФЕДЕРАЦИЯ</w:t>
      </w:r>
      <w:r w:rsidR="006E0E9E">
        <w:t>»</w:t>
      </w:r>
      <w:r w:rsidRPr="006E0E9E">
        <w:t xml:space="preserve"> доля совокупных активов НПФ </w:t>
      </w:r>
      <w:r w:rsidR="006E0E9E">
        <w:t>«</w:t>
      </w:r>
      <w:r w:rsidRPr="006E0E9E">
        <w:t>БУДУЩЕЕ</w:t>
      </w:r>
      <w:r w:rsidR="006E0E9E">
        <w:t>»</w:t>
      </w:r>
      <w:r w:rsidRPr="006E0E9E">
        <w:t xml:space="preserve"> на рынке услуг НПФ достигла 12%.</w:t>
      </w:r>
    </w:p>
    <w:p w14:paraId="100F9F8F" w14:textId="721CD9DA" w:rsidR="005E707F" w:rsidRPr="006E0E9E" w:rsidRDefault="005E707F" w:rsidP="005E707F">
      <w:r w:rsidRPr="006E0E9E">
        <w:t xml:space="preserve">Новый рейтинг финансовой надежности НПФ </w:t>
      </w:r>
      <w:r w:rsidR="006E0E9E">
        <w:t>«</w:t>
      </w:r>
      <w:r w:rsidRPr="006E0E9E">
        <w:t>БУДУЩЕЕ</w:t>
      </w:r>
      <w:r w:rsidR="006E0E9E">
        <w:t>»</w:t>
      </w:r>
      <w:r w:rsidRPr="006E0E9E">
        <w:t xml:space="preserve"> также обусловлен высоким запасом капитала, достаточно высокой рентабельностью капитала фонда по прибыли до налогообложения.</w:t>
      </w:r>
    </w:p>
    <w:p w14:paraId="4268DF1B" w14:textId="77777777" w:rsidR="005E707F" w:rsidRPr="006E0E9E" w:rsidRDefault="005E707F" w:rsidP="005E707F">
      <w:r w:rsidRPr="006E0E9E">
        <w:t>Эксперты рейтингового агентства отметили высокий уровень компетенций руководства фонда, организации и регламентации системы управления рисками, степень проработанности стратегии развития НПФ. Позитивно отмечены уровень стратегического обеспечения и информационной прозрачности. Кроме того, поддержку решению агентства оказала оценка качества управления и организации бизнес-процессов, а также высокая надежность управляющих компаний.</w:t>
      </w:r>
    </w:p>
    <w:p w14:paraId="4C43E474" w14:textId="6981BF30" w:rsidR="005E707F" w:rsidRPr="006E0E9E" w:rsidRDefault="005E707F" w:rsidP="005E707F">
      <w:r w:rsidRPr="006E0E9E">
        <w:t xml:space="preserve">В своем релизе </w:t>
      </w:r>
      <w:r w:rsidR="006E0E9E">
        <w:t>«</w:t>
      </w:r>
      <w:r w:rsidRPr="006E0E9E">
        <w:t>Эксперт РА</w:t>
      </w:r>
      <w:r w:rsidR="006E0E9E">
        <w:t>»</w:t>
      </w:r>
      <w:r w:rsidRPr="006E0E9E">
        <w:t xml:space="preserve"> отмечает, что по данным Банка России, по состоянию на 30 сентября 2025 года фонд занимает:</w:t>
      </w:r>
    </w:p>
    <w:p w14:paraId="63A00138" w14:textId="77777777" w:rsidR="005E707F" w:rsidRPr="006E0E9E" w:rsidRDefault="005E707F" w:rsidP="005E707F">
      <w:r w:rsidRPr="006E0E9E">
        <w:t>•</w:t>
      </w:r>
      <w:r w:rsidRPr="006E0E9E">
        <w:tab/>
        <w:t>4 место по объему совокупных активов;</w:t>
      </w:r>
    </w:p>
    <w:p w14:paraId="0C5B9B56" w14:textId="77777777" w:rsidR="005E707F" w:rsidRPr="006E0E9E" w:rsidRDefault="005E707F" w:rsidP="005E707F">
      <w:r w:rsidRPr="006E0E9E">
        <w:t>•</w:t>
      </w:r>
      <w:r w:rsidRPr="006E0E9E">
        <w:tab/>
        <w:t>4 место по объему обязательств в рамках обязательного пенсионного страхования;</w:t>
      </w:r>
    </w:p>
    <w:p w14:paraId="3162EB7D" w14:textId="77777777" w:rsidR="005E707F" w:rsidRPr="006E0E9E" w:rsidRDefault="005E707F" w:rsidP="005E707F">
      <w:r w:rsidRPr="006E0E9E">
        <w:t>•</w:t>
      </w:r>
      <w:r w:rsidRPr="006E0E9E">
        <w:tab/>
        <w:t xml:space="preserve">8 место по объему обязательств в рамках негосударственного пенсионного обеспечения и долгосрочным сбережениям. </w:t>
      </w:r>
    </w:p>
    <w:p w14:paraId="7ABA73F9" w14:textId="4A6379D9" w:rsidR="00063C36" w:rsidRPr="006E0E9E" w:rsidRDefault="00094E4C" w:rsidP="005E707F">
      <w:hyperlink r:id="rId9" w:history="1">
        <w:r w:rsidR="005E707F" w:rsidRPr="006E0E9E">
          <w:rPr>
            <w:rStyle w:val="a3"/>
          </w:rPr>
          <w:t>https://companies.rbc.ru/news/LIqWa5pusz/npf-buduschee-poluchil-naivyisshij-rejting-urovnya-aaa-ot-ekspert-ra/</w:t>
        </w:r>
      </w:hyperlink>
    </w:p>
    <w:p w14:paraId="24A1ABE3" w14:textId="77777777" w:rsidR="005E707F" w:rsidRPr="006E0E9E" w:rsidRDefault="005E707F" w:rsidP="005E707F"/>
    <w:p w14:paraId="3F3BD793" w14:textId="77777777" w:rsidR="00111D7C" w:rsidRPr="006E0E9E" w:rsidRDefault="00111D7C" w:rsidP="00111D7C">
      <w:pPr>
        <w:pStyle w:val="10"/>
      </w:pPr>
      <w:bookmarkStart w:id="35" w:name="_Toc165991073"/>
      <w:bookmarkStart w:id="36" w:name="_Toc99271691"/>
      <w:bookmarkStart w:id="37" w:name="_Toc99318654"/>
      <w:bookmarkStart w:id="38" w:name="_Toc99318783"/>
      <w:bookmarkStart w:id="39" w:name="_Toc396864672"/>
      <w:bookmarkStart w:id="40" w:name="_Toc225404750"/>
      <w:r w:rsidRPr="006E0E9E">
        <w:t>Программа долгосрочных сбережений</w:t>
      </w:r>
      <w:bookmarkEnd w:id="35"/>
      <w:bookmarkEnd w:id="40"/>
    </w:p>
    <w:p w14:paraId="08DB895B" w14:textId="77777777" w:rsidR="00A92BD4" w:rsidRPr="006E0E9E" w:rsidRDefault="00A92BD4" w:rsidP="006E0E9E">
      <w:pPr>
        <w:pStyle w:val="2"/>
      </w:pPr>
      <w:bookmarkStart w:id="41" w:name="ф3"/>
      <w:bookmarkStart w:id="42" w:name="ф8"/>
      <w:bookmarkStart w:id="43" w:name="_Toc225404751"/>
      <w:bookmarkEnd w:id="41"/>
      <w:bookmarkEnd w:id="42"/>
      <w:proofErr w:type="spellStart"/>
      <w:r w:rsidRPr="006E0E9E">
        <w:t>БанкИнформСервис</w:t>
      </w:r>
      <w:proofErr w:type="spellEnd"/>
      <w:r w:rsidRPr="006E0E9E">
        <w:t>, 25.03.2026, Абсолют Банк: спрос на программу долгосрочных сбережений растет</w:t>
      </w:r>
      <w:bookmarkEnd w:id="43"/>
    </w:p>
    <w:p w14:paraId="693116D0" w14:textId="77777777" w:rsidR="00A92BD4" w:rsidRPr="006E0E9E" w:rsidRDefault="00A92BD4" w:rsidP="003943A6">
      <w:pPr>
        <w:pStyle w:val="3"/>
      </w:pPr>
      <w:bookmarkStart w:id="44" w:name="_Toc225404752"/>
      <w:r w:rsidRPr="006E0E9E">
        <w:t>Абсолют Банк по итогам февраля 2025 года увеличил количество оформленных договоров по Программе долгосрочных сбережений (ПДС) на 47% по сравнению с предыдущим месяцем, - сообщает пресс-служба финансовой организации, - сумма заключенных договоров за месяц выросла на 45%.</w:t>
      </w:r>
      <w:bookmarkEnd w:id="44"/>
    </w:p>
    <w:p w14:paraId="1B451097" w14:textId="77777777" w:rsidR="00A92BD4" w:rsidRPr="006E0E9E" w:rsidRDefault="00A92BD4" w:rsidP="00A92BD4">
      <w:r w:rsidRPr="006E0E9E">
        <w:t>В марте интерес клиентов к продукту продолжил расти: за первые две недели месяца количество заключенных договоров составило 80% от результатов февраля, а суммарный объем внесенных средств по ПДС - вырос на 95% от результатов прошлого месяца.</w:t>
      </w:r>
    </w:p>
    <w:p w14:paraId="439A4154" w14:textId="77777777" w:rsidR="00A92BD4" w:rsidRPr="006E0E9E" w:rsidRDefault="00A92BD4" w:rsidP="00A92BD4">
      <w:r w:rsidRPr="006E0E9E">
        <w:t>Рост спроса на договоры по Программе долгосрочных сбережений начался в 2025 году, - напоминается в сообщении, - тогда во второй половине отчетного периода было заключено договоров на 37% больше, чем в первом полугодии 2025 года.</w:t>
      </w:r>
    </w:p>
    <w:p w14:paraId="2920D4AA" w14:textId="3C2D9E3E" w:rsidR="00FB1139" w:rsidRPr="006E0E9E" w:rsidRDefault="00094E4C" w:rsidP="00A92BD4">
      <w:hyperlink r:id="rId10" w:history="1">
        <w:r w:rsidR="00A92BD4" w:rsidRPr="006E0E9E">
          <w:rPr>
            <w:rStyle w:val="a3"/>
          </w:rPr>
          <w:t>https://bankinform.ru/news/141081</w:t>
        </w:r>
      </w:hyperlink>
    </w:p>
    <w:p w14:paraId="34E354E7" w14:textId="22BAD7CF" w:rsidR="00A92BD4" w:rsidRPr="00906DE8" w:rsidRDefault="00906DE8" w:rsidP="00906DE8">
      <w:pPr>
        <w:pStyle w:val="2"/>
      </w:pPr>
      <w:bookmarkStart w:id="45" w:name="_Toc225404753"/>
      <w:proofErr w:type="spellStart"/>
      <w:r>
        <w:rPr>
          <w:lang w:val="en-US"/>
        </w:rPr>
        <w:lastRenderedPageBreak/>
        <w:t>saratov</w:t>
      </w:r>
      <w:proofErr w:type="spellEnd"/>
      <w:r w:rsidRPr="00906DE8">
        <w:t>24.</w:t>
      </w:r>
      <w:proofErr w:type="spellStart"/>
      <w:r>
        <w:rPr>
          <w:lang w:val="en-US"/>
        </w:rPr>
        <w:t>tv</w:t>
      </w:r>
      <w:proofErr w:type="spellEnd"/>
      <w:r w:rsidRPr="00906DE8">
        <w:t>, 25.03.2026, Саратовцы могут получить налоговый вычет на долгосрочные сбережения</w:t>
      </w:r>
      <w:bookmarkEnd w:id="45"/>
    </w:p>
    <w:p w14:paraId="2D45CC10" w14:textId="77777777" w:rsidR="00906DE8" w:rsidRDefault="00906DE8" w:rsidP="003943A6">
      <w:pPr>
        <w:pStyle w:val="3"/>
      </w:pPr>
      <w:bookmarkStart w:id="46" w:name="_Toc225404754"/>
      <w:r>
        <w:t>Налогоплательщики Саратовской области получили возможность оформить вычет на долгосрочные сбережения. Об этом сообщили в управлении Федеральной налоговой службы по региону. Эта льгота доступна гражданам, которые формируют средства в негосударственных пенсионных фондах (НПФ), а также на индивидуальных инвестиционных счетах, открытых с 1 января 2024 года.</w:t>
      </w:r>
      <w:bookmarkEnd w:id="46"/>
    </w:p>
    <w:p w14:paraId="77B866C3" w14:textId="77777777" w:rsidR="00906DE8" w:rsidRDefault="00906DE8" w:rsidP="00906DE8">
      <w:r>
        <w:t>Вычет распространяется на деньги, внесенные физическим лицом в течение года по договору долгосрочных сбережений. Договор может быть заключен в свою пользу, а также в пользу членов семьи и близких родственников.</w:t>
      </w:r>
    </w:p>
    <w:p w14:paraId="7B785C96" w14:textId="187E548F" w:rsidR="00906DE8" w:rsidRDefault="00906DE8" w:rsidP="00906DE8">
      <w:r>
        <w:t>С 2025 года действуют новые условия получения вычета: с момента заключения договора до даты обращения за выплатами должно пройти не менее 10 лет. В переходный период за 2024 год этот срок составляет пять лет.</w:t>
      </w:r>
    </w:p>
    <w:p w14:paraId="2C3CD04B" w14:textId="77777777" w:rsidR="00906DE8" w:rsidRDefault="00906DE8" w:rsidP="00906DE8">
      <w:r>
        <w:t>В течение действия договора у налогоплательщика может быть не более двух других договоров долгосрочных сбережений. Исключение составляют случаи, когда договор закрывается с переводом средств в иной НПФ.</w:t>
      </w:r>
    </w:p>
    <w:p w14:paraId="540BD0E2" w14:textId="77777777" w:rsidR="00906DE8" w:rsidRDefault="00906DE8" w:rsidP="00906DE8">
      <w:r>
        <w:t>Получить вычет можно двумя способами: через налоговую инспекцию по окончании года или через работодателя до истечения календарного года.</w:t>
      </w:r>
    </w:p>
    <w:p w14:paraId="52713FF8" w14:textId="77777777" w:rsidR="00906DE8" w:rsidRDefault="00906DE8" w:rsidP="00906DE8">
      <w:r>
        <w:t>Налоговый орган осуществляет возврат налога на основании декларации 3-НДФЛ и справки о фактических взносах. Документ выдает негосударственный пенсионный фонд.</w:t>
      </w:r>
    </w:p>
    <w:p w14:paraId="41468478" w14:textId="77777777" w:rsidR="00906DE8" w:rsidRDefault="00906DE8" w:rsidP="00906DE8">
      <w:r>
        <w:t>Предусмотрен упрощенный порядок предоставления вычетов. Он действует в случае, если НПФ передал сведения о договоре и размере взносов в налоговую инспекцию.</w:t>
      </w:r>
    </w:p>
    <w:p w14:paraId="0905349C" w14:textId="54BD9920" w:rsidR="00906DE8" w:rsidRPr="00906DE8" w:rsidRDefault="00906DE8" w:rsidP="00906DE8">
      <w:r>
        <w:t>Подробнее об условиях можно узнать на официальном сайте ФНС России на странице "Налоговые вычеты на долгосрочные сбережения граждан".</w:t>
      </w:r>
    </w:p>
    <w:p w14:paraId="6A93C79E" w14:textId="647CE419" w:rsidR="00906DE8" w:rsidRPr="00FA378C" w:rsidRDefault="00094E4C" w:rsidP="00906DE8">
      <w:hyperlink r:id="rId11" w:history="1">
        <w:r w:rsidR="00906DE8" w:rsidRPr="00593007">
          <w:rPr>
            <w:rStyle w:val="a3"/>
            <w:lang w:val="en-US"/>
          </w:rPr>
          <w:t>https</w:t>
        </w:r>
        <w:r w:rsidR="00906DE8" w:rsidRPr="00FA378C">
          <w:rPr>
            <w:rStyle w:val="a3"/>
          </w:rPr>
          <w:t>://</w:t>
        </w:r>
        <w:proofErr w:type="spellStart"/>
        <w:r w:rsidR="00906DE8" w:rsidRPr="00593007">
          <w:rPr>
            <w:rStyle w:val="a3"/>
            <w:lang w:val="en-US"/>
          </w:rPr>
          <w:t>saratov</w:t>
        </w:r>
        <w:proofErr w:type="spellEnd"/>
        <w:r w:rsidR="00906DE8" w:rsidRPr="00FA378C">
          <w:rPr>
            <w:rStyle w:val="a3"/>
          </w:rPr>
          <w:t>24.</w:t>
        </w:r>
        <w:proofErr w:type="spellStart"/>
        <w:r w:rsidR="00906DE8" w:rsidRPr="00593007">
          <w:rPr>
            <w:rStyle w:val="a3"/>
            <w:lang w:val="en-US"/>
          </w:rPr>
          <w:t>tv</w:t>
        </w:r>
        <w:proofErr w:type="spellEnd"/>
        <w:r w:rsidR="00906DE8" w:rsidRPr="00FA378C">
          <w:rPr>
            <w:rStyle w:val="a3"/>
          </w:rPr>
          <w:t>/</w:t>
        </w:r>
        <w:r w:rsidR="00906DE8" w:rsidRPr="00593007">
          <w:rPr>
            <w:rStyle w:val="a3"/>
            <w:lang w:val="en-US"/>
          </w:rPr>
          <w:t>news</w:t>
        </w:r>
        <w:r w:rsidR="00906DE8" w:rsidRPr="00FA378C">
          <w:rPr>
            <w:rStyle w:val="a3"/>
          </w:rPr>
          <w:t>/</w:t>
        </w:r>
        <w:proofErr w:type="spellStart"/>
        <w:r w:rsidR="00906DE8" w:rsidRPr="00593007">
          <w:rPr>
            <w:rStyle w:val="a3"/>
            <w:lang w:val="en-US"/>
          </w:rPr>
          <w:t>saratovtsy</w:t>
        </w:r>
        <w:proofErr w:type="spellEnd"/>
        <w:r w:rsidR="00906DE8" w:rsidRPr="00FA378C">
          <w:rPr>
            <w:rStyle w:val="a3"/>
          </w:rPr>
          <w:t>-</w:t>
        </w:r>
        <w:proofErr w:type="spellStart"/>
        <w:r w:rsidR="00906DE8" w:rsidRPr="00593007">
          <w:rPr>
            <w:rStyle w:val="a3"/>
            <w:lang w:val="en-US"/>
          </w:rPr>
          <w:t>mogut</w:t>
        </w:r>
        <w:proofErr w:type="spellEnd"/>
        <w:r w:rsidR="00906DE8" w:rsidRPr="00FA378C">
          <w:rPr>
            <w:rStyle w:val="a3"/>
          </w:rPr>
          <w:t>-</w:t>
        </w:r>
        <w:proofErr w:type="spellStart"/>
        <w:r w:rsidR="00906DE8" w:rsidRPr="00593007">
          <w:rPr>
            <w:rStyle w:val="a3"/>
            <w:lang w:val="en-US"/>
          </w:rPr>
          <w:t>poluchit</w:t>
        </w:r>
        <w:proofErr w:type="spellEnd"/>
        <w:r w:rsidR="00906DE8" w:rsidRPr="00FA378C">
          <w:rPr>
            <w:rStyle w:val="a3"/>
          </w:rPr>
          <w:t>-</w:t>
        </w:r>
        <w:proofErr w:type="spellStart"/>
        <w:r w:rsidR="00906DE8" w:rsidRPr="00593007">
          <w:rPr>
            <w:rStyle w:val="a3"/>
            <w:lang w:val="en-US"/>
          </w:rPr>
          <w:t>nalogovyy</w:t>
        </w:r>
        <w:proofErr w:type="spellEnd"/>
        <w:r w:rsidR="00906DE8" w:rsidRPr="00FA378C">
          <w:rPr>
            <w:rStyle w:val="a3"/>
          </w:rPr>
          <w:t>-</w:t>
        </w:r>
        <w:proofErr w:type="spellStart"/>
        <w:r w:rsidR="00906DE8" w:rsidRPr="00593007">
          <w:rPr>
            <w:rStyle w:val="a3"/>
            <w:lang w:val="en-US"/>
          </w:rPr>
          <w:t>vychet</w:t>
        </w:r>
        <w:proofErr w:type="spellEnd"/>
        <w:r w:rsidR="00906DE8" w:rsidRPr="00FA378C">
          <w:rPr>
            <w:rStyle w:val="a3"/>
          </w:rPr>
          <w:t>-</w:t>
        </w:r>
        <w:proofErr w:type="spellStart"/>
        <w:r w:rsidR="00906DE8" w:rsidRPr="00593007">
          <w:rPr>
            <w:rStyle w:val="a3"/>
            <w:lang w:val="en-US"/>
          </w:rPr>
          <w:t>na</w:t>
        </w:r>
        <w:proofErr w:type="spellEnd"/>
        <w:r w:rsidR="00906DE8" w:rsidRPr="00FA378C">
          <w:rPr>
            <w:rStyle w:val="a3"/>
          </w:rPr>
          <w:t>-</w:t>
        </w:r>
        <w:proofErr w:type="spellStart"/>
        <w:r w:rsidR="00906DE8" w:rsidRPr="00593007">
          <w:rPr>
            <w:rStyle w:val="a3"/>
            <w:lang w:val="en-US"/>
          </w:rPr>
          <w:t>dolgosrochnye</w:t>
        </w:r>
        <w:proofErr w:type="spellEnd"/>
        <w:r w:rsidR="00906DE8" w:rsidRPr="00FA378C">
          <w:rPr>
            <w:rStyle w:val="a3"/>
          </w:rPr>
          <w:t>-</w:t>
        </w:r>
        <w:proofErr w:type="spellStart"/>
        <w:r w:rsidR="00906DE8" w:rsidRPr="00593007">
          <w:rPr>
            <w:rStyle w:val="a3"/>
            <w:lang w:val="en-US"/>
          </w:rPr>
          <w:t>sberezheniy</w:t>
        </w:r>
        <w:proofErr w:type="spellEnd"/>
        <w:r w:rsidR="00906DE8" w:rsidRPr="00FA378C">
          <w:rPr>
            <w:rStyle w:val="a3"/>
          </w:rPr>
          <w:t>/</w:t>
        </w:r>
      </w:hyperlink>
      <w:r w:rsidR="00906DE8" w:rsidRPr="00FA378C">
        <w:t xml:space="preserve"> </w:t>
      </w:r>
    </w:p>
    <w:p w14:paraId="61C77DB8" w14:textId="77777777" w:rsidR="00111D7C" w:rsidRPr="00FA378C" w:rsidRDefault="00111D7C" w:rsidP="00111D7C">
      <w:pPr>
        <w:pStyle w:val="10"/>
      </w:pPr>
      <w:bookmarkStart w:id="47" w:name="_Toc165991074"/>
      <w:bookmarkStart w:id="48" w:name="_Toc225404755"/>
      <w:r w:rsidRPr="006E0E9E">
        <w:t>Новости развития системы обязательного пенсионного страхования и страховой пенсии</w:t>
      </w:r>
      <w:bookmarkEnd w:id="36"/>
      <w:bookmarkEnd w:id="37"/>
      <w:bookmarkEnd w:id="38"/>
      <w:bookmarkEnd w:id="47"/>
      <w:bookmarkEnd w:id="48"/>
    </w:p>
    <w:p w14:paraId="3C0B10C7" w14:textId="3BF6EAC7" w:rsidR="00CD38A6" w:rsidRDefault="00CD38A6" w:rsidP="00CD38A6">
      <w:pPr>
        <w:pStyle w:val="2"/>
      </w:pPr>
      <w:bookmarkStart w:id="49" w:name="_Toc225404756"/>
      <w:r>
        <w:t>РИА Новости, 25.03.2026</w:t>
      </w:r>
      <w:r w:rsidRPr="00CD38A6">
        <w:t xml:space="preserve">, </w:t>
      </w:r>
      <w:r>
        <w:t xml:space="preserve">В Госдуме предложили упростить получение </w:t>
      </w:r>
      <w:proofErr w:type="spellStart"/>
      <w:r>
        <w:t>соцвыплат</w:t>
      </w:r>
      <w:proofErr w:type="spellEnd"/>
      <w:r>
        <w:t xml:space="preserve"> пенсионерам</w:t>
      </w:r>
      <w:bookmarkEnd w:id="49"/>
    </w:p>
    <w:p w14:paraId="0F8F73E5" w14:textId="77777777" w:rsidR="00CD38A6" w:rsidRDefault="00CD38A6" w:rsidP="003943A6">
      <w:pPr>
        <w:pStyle w:val="3"/>
      </w:pPr>
      <w:bookmarkStart w:id="50" w:name="_Toc225404757"/>
      <w:r>
        <w:t xml:space="preserve">Депутаты Госдумы от фракции "Новые Люди" Олег Леонов, Роза Черемис и вице-спикер ГД Владислав </w:t>
      </w:r>
      <w:proofErr w:type="spellStart"/>
      <w:r>
        <w:t>Даванков</w:t>
      </w:r>
      <w:proofErr w:type="spellEnd"/>
      <w:r>
        <w:t xml:space="preserve"> предложили внедрить единый порядок начисления и перечисления всех пенсионных выплат через одно ведомство и в рамках одного платежного механизма.</w:t>
      </w:r>
      <w:bookmarkEnd w:id="50"/>
    </w:p>
    <w:p w14:paraId="0D5DC441" w14:textId="77777777" w:rsidR="00CD38A6" w:rsidRDefault="00CD38A6" w:rsidP="00CD38A6">
      <w:r>
        <w:t xml:space="preserve">Обращение с соответствующим предложением было направлено главе Минтруда Антону </w:t>
      </w:r>
      <w:proofErr w:type="spellStart"/>
      <w:proofErr w:type="gramStart"/>
      <w:r>
        <w:t>Котякову</w:t>
      </w:r>
      <w:proofErr w:type="spellEnd"/>
      <w:r>
        <w:t xml:space="preserve"> .</w:t>
      </w:r>
      <w:proofErr w:type="gramEnd"/>
      <w:r>
        <w:t xml:space="preserve"> Документ имеется в распоряжении РИА Новости.</w:t>
      </w:r>
    </w:p>
    <w:p w14:paraId="613E9D98" w14:textId="77777777" w:rsidR="00CD38A6" w:rsidRDefault="00CD38A6" w:rsidP="00CD38A6">
      <w:r>
        <w:lastRenderedPageBreak/>
        <w:t>"Представляется целесообразным рассмотреть возможность внесения изменений в федеральное законодательство, предусматривающих обязательную передачу полномочий по установлению и выплате социальной доплаты к пенсии территориальным органам Социального фонда Российской Федерации во всех субъектах Российской Федерации. Это позволит обеспечить единый порядок начисления и перечисления всех пенсионных выплат через одно ведомство и в рамках одного платежного механизма", - сказано в обращении.</w:t>
      </w:r>
    </w:p>
    <w:p w14:paraId="3A30C1F6" w14:textId="77777777" w:rsidR="00CD38A6" w:rsidRDefault="00CD38A6" w:rsidP="00CD38A6">
      <w:r>
        <w:t>Реализация инициативы, по мнению авторов, обеспечит равные условия для пенсионеров независимо от региона проживания, а получение всех пенсионных выплат в одном месте и в составе единого перечисления повысит удобство и социальную защищённость пожилых граждан.</w:t>
      </w:r>
    </w:p>
    <w:p w14:paraId="7B8DC9DD" w14:textId="77777777" w:rsidR="00CD38A6" w:rsidRDefault="00CD38A6" w:rsidP="00CD38A6">
      <w:r>
        <w:t xml:space="preserve">Депутаты напомнили, что в настоящее время в ряде регионов социальная доплата к пенсии с 2026 года будет устанавливаться и выплачиваться территориальными отделениями </w:t>
      </w:r>
      <w:proofErr w:type="spellStart"/>
      <w:r>
        <w:t>Соцфонда</w:t>
      </w:r>
      <w:proofErr w:type="spellEnd"/>
      <w:r>
        <w:t xml:space="preserve"> РФ. По их словам, нововведение направлено на упрощение порядка назначения выплат и снижение нагрузки на органы социальной защиты населения.</w:t>
      </w:r>
    </w:p>
    <w:p w14:paraId="098618C7" w14:textId="77777777" w:rsidR="00CD38A6" w:rsidRDefault="00CD38A6" w:rsidP="00CD38A6">
      <w:r>
        <w:t xml:space="preserve">Они отметили, что реализация данной модели предусмотрена не во всех регионах, а только в тех регионах, которые заключат соответствующие соглашения с </w:t>
      </w:r>
      <w:proofErr w:type="spellStart"/>
      <w:r>
        <w:t>Соцфондом</w:t>
      </w:r>
      <w:proofErr w:type="spellEnd"/>
      <w:r>
        <w:t xml:space="preserve"> о передаче полномочий.</w:t>
      </w:r>
    </w:p>
    <w:p w14:paraId="78713693" w14:textId="77777777" w:rsidR="00CD38A6" w:rsidRDefault="00CD38A6" w:rsidP="00CD38A6">
      <w:r>
        <w:t>Парламентарии уточнили, что на практике в ряде субъектов РФ региональная социальная доплата к пенсии продолжает перечисляться отдельно от основной пенсии, что создаёт для пенсионеров дополнительные сложности.</w:t>
      </w:r>
    </w:p>
    <w:p w14:paraId="7045E254" w14:textId="2A478CA8" w:rsidR="00CD38A6" w:rsidRPr="00CD38A6" w:rsidRDefault="00CD38A6" w:rsidP="00CD38A6">
      <w:r>
        <w:t>"Пожилые граждане вынуждены учитывать два различных поступления, отслеживать разные даты зачисления средств и обращаться в разные ведомства при возникновении вопросов. Такая система вызывает путаницу, особенно у лиц преклонного возраста, и снижает удобство получения социальной поддержки", - добавили они.</w:t>
      </w:r>
    </w:p>
    <w:p w14:paraId="3E6DF05B" w14:textId="77777777" w:rsidR="008001B8" w:rsidRPr="006E0E9E" w:rsidRDefault="008001B8" w:rsidP="008001B8">
      <w:pPr>
        <w:pStyle w:val="2"/>
      </w:pPr>
      <w:bookmarkStart w:id="51" w:name="ф4"/>
      <w:bookmarkStart w:id="52" w:name="_Toc225404758"/>
      <w:bookmarkEnd w:id="51"/>
      <w:r w:rsidRPr="006E0E9E">
        <w:t>RT, 25.03.2026, Достигших 80-летия в марте россиян предупредили об увеличении пенсии в апреле</w:t>
      </w:r>
      <w:bookmarkEnd w:id="52"/>
    </w:p>
    <w:p w14:paraId="1AAAA99A" w14:textId="77777777" w:rsidR="008001B8" w:rsidRPr="006E0E9E" w:rsidRDefault="008001B8" w:rsidP="003943A6">
      <w:pPr>
        <w:pStyle w:val="3"/>
      </w:pPr>
      <w:bookmarkStart w:id="53" w:name="_Toc225404759"/>
      <w:r w:rsidRPr="006E0E9E">
        <w:t xml:space="preserve">Социальные пенсии будут увеличены с 1 апреля 2026 года на 6,8%, напомнил в беседе с RT Игорь </w:t>
      </w:r>
      <w:proofErr w:type="spellStart"/>
      <w:r w:rsidRPr="006E0E9E">
        <w:t>Балынин</w:t>
      </w:r>
      <w:proofErr w:type="spellEnd"/>
      <w:r w:rsidRPr="006E0E9E">
        <w:t>, доцент Финансового университета при правительстве России.</w:t>
      </w:r>
      <w:bookmarkEnd w:id="53"/>
    </w:p>
    <w:p w14:paraId="20394AEB" w14:textId="77777777" w:rsidR="008001B8" w:rsidRPr="006E0E9E" w:rsidRDefault="008001B8" w:rsidP="008001B8">
      <w:r w:rsidRPr="006E0E9E">
        <w:t>Также, как он рассказал, увеличение пенсий в апреле 2026 года, затронет тех пенсионеров, кому в марте исполнилось 80 лет.</w:t>
      </w:r>
    </w:p>
    <w:p w14:paraId="50FBE845" w14:textId="018A8318" w:rsidR="008001B8" w:rsidRPr="006E0E9E" w:rsidRDefault="006E0E9E" w:rsidP="008001B8">
      <w:r>
        <w:t>«</w:t>
      </w:r>
      <w:r w:rsidR="008001B8" w:rsidRPr="006E0E9E">
        <w:t>Так,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неё надбавки за уход</w:t>
      </w:r>
      <w:r>
        <w:t>»</w:t>
      </w:r>
      <w:r w:rsidR="008001B8" w:rsidRPr="006E0E9E">
        <w:t>, - заявил специалист.</w:t>
      </w:r>
    </w:p>
    <w:p w14:paraId="6B0A832B" w14:textId="77777777" w:rsidR="008001B8" w:rsidRPr="006E0E9E" w:rsidRDefault="008001B8" w:rsidP="008001B8">
      <w:r w:rsidRPr="006E0E9E">
        <w:t>Кроме того, эксперт раскрыл, как именно это увеличение отразится на размере страховой пенсии.</w:t>
      </w:r>
    </w:p>
    <w:p w14:paraId="0D56FC3D" w14:textId="36F4D0C0" w:rsidR="008001B8" w:rsidRPr="006E0E9E" w:rsidRDefault="006E0E9E" w:rsidP="008001B8">
      <w:r>
        <w:t>«</w:t>
      </w:r>
      <w:r w:rsidR="008001B8" w:rsidRPr="006E0E9E">
        <w:t xml:space="preserve">Допустим, страховая пенсия по старости (включая фиксированную выплату к ней) у 80-летнего юбиляра марта в декабре 2025 года составляла 36 091 рубль. В январе сумма была увеличена на 7,6% в связи с тем, что страховые пенсии подлежали индексации </w:t>
      </w:r>
      <w:r w:rsidR="008001B8" w:rsidRPr="006E0E9E">
        <w:lastRenderedPageBreak/>
        <w:t>именно на эту величину. Соответственно размер пенсионной выплаты в январе увеличился до 38 833,92 рублей</w:t>
      </w:r>
      <w:r>
        <w:t>»</w:t>
      </w:r>
      <w:r w:rsidR="008001B8" w:rsidRPr="006E0E9E">
        <w:t>, - пояснил он.</w:t>
      </w:r>
    </w:p>
    <w:p w14:paraId="5D176E20" w14:textId="77777777" w:rsidR="008001B8" w:rsidRPr="006E0E9E" w:rsidRDefault="008001B8" w:rsidP="008001B8">
      <w:r w:rsidRPr="006E0E9E">
        <w:t>В феврале и марте пенсионеру из рассматриваемого примера была перечислена такая же сумма, а в апреле будет уже увеличение в связи с 80-летним юбилеем в марте 2026 года, подчеркнул собеседник RT.</w:t>
      </w:r>
    </w:p>
    <w:p w14:paraId="66E8A3C7" w14:textId="15EAADAA" w:rsidR="008001B8" w:rsidRPr="006E0E9E" w:rsidRDefault="006E0E9E" w:rsidP="008001B8">
      <w:r>
        <w:t>«</w:t>
      </w:r>
      <w:r w:rsidR="008001B8" w:rsidRPr="006E0E9E">
        <w:t>Фиксированная выплата к страховой пенсии по старости с 1 января 2026 года составляет 9 584,69 рублей, надбавка за уход - 1 413,86 рублей. Поэтому в апреле в связи с достижением 80-летнего возраста размер страховой пенсии с учётом указанных оснований для увеличений у данного пенсионера возрастёт до 49 832,47 рублей</w:t>
      </w:r>
      <w:r>
        <w:t>»</w:t>
      </w:r>
      <w:r w:rsidR="008001B8" w:rsidRPr="006E0E9E">
        <w:t xml:space="preserve">, - рассчитал </w:t>
      </w:r>
      <w:proofErr w:type="spellStart"/>
      <w:r w:rsidR="008001B8" w:rsidRPr="006E0E9E">
        <w:t>Балынин</w:t>
      </w:r>
      <w:proofErr w:type="spellEnd"/>
      <w:r w:rsidR="008001B8" w:rsidRPr="006E0E9E">
        <w:t>.</w:t>
      </w:r>
    </w:p>
    <w:p w14:paraId="05E0078D" w14:textId="77777777" w:rsidR="008001B8" w:rsidRPr="006E0E9E" w:rsidRDefault="008001B8" w:rsidP="008001B8">
      <w:r w:rsidRPr="006E0E9E">
        <w:t>Отмечается, что увеличение размера пенсионных выплат будет произведено автоматически, никаких заявлений подавать не нужно, у Социального фонда России есть вся необходимая информация.</w:t>
      </w:r>
    </w:p>
    <w:p w14:paraId="7E8E622B" w14:textId="74066E9A" w:rsidR="008001B8" w:rsidRPr="006E0E9E" w:rsidRDefault="006E0E9E" w:rsidP="008001B8">
      <w:r>
        <w:t>«</w:t>
      </w:r>
      <w:r w:rsidR="008001B8" w:rsidRPr="006E0E9E">
        <w:t>Также напомню, что если у получателей доплат к пенсиям членов лётных экипажей воздушных судов гражданской авиации и работников организаций угольной промышленности есть неучтённые данные, то в случае подачи ими соответствующего заявления до 31 марта 2026 года, размер доплаты будет скорректирован с 1 мая 2026 года</w:t>
      </w:r>
      <w:r>
        <w:t>»</w:t>
      </w:r>
      <w:r w:rsidR="008001B8" w:rsidRPr="006E0E9E">
        <w:t>, - заключил он.</w:t>
      </w:r>
    </w:p>
    <w:p w14:paraId="3759036F" w14:textId="77777777" w:rsidR="008001B8" w:rsidRPr="006E0E9E" w:rsidRDefault="008001B8" w:rsidP="008001B8">
      <w:r w:rsidRPr="006E0E9E">
        <w:t>Ранее россиянам раскрыли, как изменится размер страховой пенсии при наличии иждивенцев.</w:t>
      </w:r>
    </w:p>
    <w:p w14:paraId="3D2EE0C6" w14:textId="4FE17804" w:rsidR="00111D7C" w:rsidRPr="006E0E9E" w:rsidRDefault="00094E4C" w:rsidP="008001B8">
      <w:hyperlink r:id="rId12" w:history="1">
        <w:r w:rsidR="008001B8" w:rsidRPr="006E0E9E">
          <w:rPr>
            <w:rStyle w:val="a3"/>
          </w:rPr>
          <w:t>https://russian.rt.com/russia/news/1611207-ekspert-pensii-aprel-uvelichenie</w:t>
        </w:r>
      </w:hyperlink>
    </w:p>
    <w:p w14:paraId="421E16B9" w14:textId="77777777" w:rsidR="009D5CD0" w:rsidRPr="006E0E9E" w:rsidRDefault="009D5CD0" w:rsidP="009D5CD0">
      <w:pPr>
        <w:pStyle w:val="2"/>
      </w:pPr>
      <w:bookmarkStart w:id="54" w:name="_Toc225404760"/>
      <w:r w:rsidRPr="006E0E9E">
        <w:t xml:space="preserve">ТАСС, 25.03.2026, </w:t>
      </w:r>
      <w:proofErr w:type="spellStart"/>
      <w:r w:rsidRPr="006E0E9E">
        <w:t>Кабмин</w:t>
      </w:r>
      <w:proofErr w:type="spellEnd"/>
      <w:r w:rsidRPr="006E0E9E">
        <w:t xml:space="preserve"> направит почти 5,8 млрд рублей на пенсии жителям Донбасса и </w:t>
      </w:r>
      <w:proofErr w:type="spellStart"/>
      <w:r w:rsidRPr="006E0E9E">
        <w:t>Новороссии</w:t>
      </w:r>
      <w:bookmarkEnd w:id="54"/>
      <w:proofErr w:type="spellEnd"/>
    </w:p>
    <w:p w14:paraId="175A8BE1" w14:textId="77777777" w:rsidR="009D5CD0" w:rsidRPr="006E0E9E" w:rsidRDefault="009D5CD0" w:rsidP="003943A6">
      <w:pPr>
        <w:pStyle w:val="3"/>
      </w:pPr>
      <w:bookmarkStart w:id="55" w:name="_Toc225404761"/>
      <w:r w:rsidRPr="006E0E9E">
        <w:t xml:space="preserve">Правительство России направит порядка 5,8 млрд рублей на пенсионное обеспечение жителей Донбасса и </w:t>
      </w:r>
      <w:proofErr w:type="spellStart"/>
      <w:r w:rsidRPr="006E0E9E">
        <w:t>Новороссии</w:t>
      </w:r>
      <w:proofErr w:type="spellEnd"/>
      <w:r w:rsidRPr="006E0E9E">
        <w:t xml:space="preserve">. Соответствующее распоряжение подписал премьер-министр Михаил </w:t>
      </w:r>
      <w:proofErr w:type="spellStart"/>
      <w:r w:rsidRPr="006E0E9E">
        <w:t>Мишустин</w:t>
      </w:r>
      <w:proofErr w:type="spellEnd"/>
      <w:r w:rsidRPr="006E0E9E">
        <w:t xml:space="preserve">, сообщает пресс-служба </w:t>
      </w:r>
      <w:proofErr w:type="spellStart"/>
      <w:r w:rsidRPr="006E0E9E">
        <w:t>кабмина</w:t>
      </w:r>
      <w:proofErr w:type="spellEnd"/>
      <w:r w:rsidRPr="006E0E9E">
        <w:t>.</w:t>
      </w:r>
      <w:bookmarkEnd w:id="55"/>
    </w:p>
    <w:p w14:paraId="07B4F3F5" w14:textId="5C3016D5" w:rsidR="009D5CD0" w:rsidRPr="006E0E9E" w:rsidRDefault="006E0E9E" w:rsidP="009D5CD0">
      <w:r>
        <w:t>«</w:t>
      </w:r>
      <w:r w:rsidR="009D5CD0" w:rsidRPr="006E0E9E">
        <w:t>На пенсионное обеспечение граждан, проживающих в Донецкой и Луганской народных республиках, Запорожской и Херсонской областях, будет дополнительно направлено около 5,8 млрд рублей. Средства предусмотрены в федеральном бюджете</w:t>
      </w:r>
      <w:r>
        <w:t>»</w:t>
      </w:r>
      <w:r w:rsidR="009D5CD0" w:rsidRPr="006E0E9E">
        <w:t>, - указывается в сообщении.</w:t>
      </w:r>
    </w:p>
    <w:p w14:paraId="43FFC0D7" w14:textId="77777777" w:rsidR="009D5CD0" w:rsidRPr="006E0E9E" w:rsidRDefault="009D5CD0" w:rsidP="009D5CD0">
      <w:r w:rsidRPr="006E0E9E">
        <w:t>Благодаря этому в II квартале 2026 года будут обеспечены выплаты пенсий, назначенных по региональному законодательству.</w:t>
      </w:r>
    </w:p>
    <w:p w14:paraId="4595D2D8" w14:textId="77777777" w:rsidR="009D5CD0" w:rsidRPr="006E0E9E" w:rsidRDefault="009D5CD0" w:rsidP="009D5CD0">
      <w:r w:rsidRPr="006E0E9E">
        <w:t>В 2025 году на пенсионное обеспечение жителей указанных регионов из федерального бюджета было направлено более 23,4 млрд рублей, а в I квартале 2026 года - почти 3,9 млрд рублей.</w:t>
      </w:r>
    </w:p>
    <w:p w14:paraId="59E3420D" w14:textId="4B136FAF" w:rsidR="009D5CD0" w:rsidRPr="00467ED2" w:rsidRDefault="00094E4C" w:rsidP="009D5CD0">
      <w:hyperlink r:id="rId13" w:history="1">
        <w:r w:rsidR="009D5CD0" w:rsidRPr="006E0E9E">
          <w:rPr>
            <w:rStyle w:val="a3"/>
          </w:rPr>
          <w:t>https://tass.ru/ekonomika/26878473</w:t>
        </w:r>
      </w:hyperlink>
      <w:r w:rsidR="009D5CD0" w:rsidRPr="006E0E9E">
        <w:t xml:space="preserve"> </w:t>
      </w:r>
    </w:p>
    <w:p w14:paraId="17A97129" w14:textId="2694EE49" w:rsidR="00EC4561" w:rsidRPr="00EC4561" w:rsidRDefault="00EC4561" w:rsidP="00EC4561">
      <w:pPr>
        <w:pStyle w:val="2"/>
      </w:pPr>
      <w:bookmarkStart w:id="56" w:name="_Toc225404762"/>
      <w:r w:rsidRPr="00EC4561">
        <w:lastRenderedPageBreak/>
        <w:t>РИА Новости, 26.03.2026, Названы категории Россиян, которые смогут получить две пенсии</w:t>
      </w:r>
      <w:bookmarkEnd w:id="56"/>
    </w:p>
    <w:p w14:paraId="5A66FBC6" w14:textId="34339907" w:rsidR="00EC4561" w:rsidRPr="00EC4561" w:rsidRDefault="00EC4561" w:rsidP="00EC4561">
      <w:pPr>
        <w:pStyle w:val="3"/>
      </w:pPr>
      <w:bookmarkStart w:id="57" w:name="_Toc225404763"/>
      <w:r w:rsidRPr="00EC4561">
        <w:t xml:space="preserve">Россияне, проходившие службу в Минобороны РФ, МВД России, ФСБ и ряде других ведомств, имеют право на получение двух пенсий, сообщил РИА Новости доцент Финансового университета при правительстве РФ, кандидат экономических наук Игорь </w:t>
      </w:r>
      <w:proofErr w:type="spellStart"/>
      <w:r w:rsidRPr="00EC4561">
        <w:t>Балынин</w:t>
      </w:r>
      <w:proofErr w:type="spellEnd"/>
      <w:r w:rsidRPr="00EC4561">
        <w:t>.</w:t>
      </w:r>
      <w:bookmarkEnd w:id="57"/>
    </w:p>
    <w:p w14:paraId="3BD5B884" w14:textId="77777777" w:rsidR="00EC4561" w:rsidRPr="00EC4561" w:rsidRDefault="00EC4561" w:rsidP="00EC4561">
      <w:r w:rsidRPr="00EC4561">
        <w:t xml:space="preserve">"Лица, которым назначена пенсия по линии Минобороны России, МВД России, Федеральной службы безопасности и ряда других органов власти, очень часто продолжают свою трудовую деятельность в гражданских </w:t>
      </w:r>
      <w:proofErr w:type="gramStart"/>
      <w:r w:rsidRPr="00EC4561">
        <w:t>организациях .</w:t>
      </w:r>
      <w:proofErr w:type="gramEnd"/>
      <w:r w:rsidRPr="00EC4561">
        <w:t xml:space="preserve"> За них уплачиваются страховые взносы, а, соответственно, и формируются пенсионные права на назначение страховой пенсии по старости", - сказал </w:t>
      </w:r>
      <w:proofErr w:type="spellStart"/>
      <w:r w:rsidRPr="00EC4561">
        <w:t>Балынин</w:t>
      </w:r>
      <w:proofErr w:type="spellEnd"/>
      <w:r w:rsidRPr="00EC4561">
        <w:t>.</w:t>
      </w:r>
    </w:p>
    <w:p w14:paraId="111474C6" w14:textId="77777777" w:rsidR="00EC4561" w:rsidRPr="00EC4561" w:rsidRDefault="00EC4561" w:rsidP="00EC4561">
      <w:r w:rsidRPr="00EC4561">
        <w:t>Он пояснил, что для получения страховой пенсии в качестве второй необходимо обратиться лично с заявлением в Социальный фонд России или МФЦ. Заявление также можно направить по почте или дистанционно через "</w:t>
      </w:r>
      <w:proofErr w:type="spellStart"/>
      <w:r w:rsidRPr="00EC4561">
        <w:t>Госуслуги</w:t>
      </w:r>
      <w:proofErr w:type="spellEnd"/>
      <w:r w:rsidRPr="00EC4561">
        <w:t>".</w:t>
      </w:r>
    </w:p>
    <w:p w14:paraId="58D09B15" w14:textId="77777777" w:rsidR="00EC4561" w:rsidRPr="00EC4561" w:rsidRDefault="00EC4561" w:rsidP="00EC4561">
      <w:r w:rsidRPr="00EC4561">
        <w:t>По словам экономиста, у получателей двух пенсий обе пенсии индексируются в установленные сроки и с учетом всех правил, которые применяются для каждой из них.</w:t>
      </w:r>
    </w:p>
    <w:p w14:paraId="2EF89E05" w14:textId="55DA5596" w:rsidR="00EC4561" w:rsidRPr="00467ED2" w:rsidRDefault="00EC4561" w:rsidP="00EC4561">
      <w:proofErr w:type="spellStart"/>
      <w:r w:rsidRPr="00EC4561">
        <w:t>Балынин</w:t>
      </w:r>
      <w:proofErr w:type="spellEnd"/>
      <w:r w:rsidRPr="00EC4561">
        <w:t xml:space="preserve"> напомнил, что в 2026 году для назначения страховой пенсии необходимо соблюдение трех условий: не менее 15 лет страхового стажа, наличие 30 пенсионных баллов и достижение установленного пенсионного возраста.</w:t>
      </w:r>
    </w:p>
    <w:p w14:paraId="6D6412E4" w14:textId="4B128C27" w:rsidR="0037767A" w:rsidRPr="00963E3E" w:rsidRDefault="0037767A" w:rsidP="0037767A">
      <w:pPr>
        <w:pStyle w:val="2"/>
      </w:pPr>
      <w:bookmarkStart w:id="58" w:name="_Toc225404764"/>
      <w:r w:rsidRPr="0037767A">
        <w:t>ТАСС, 26.03.2026</w:t>
      </w:r>
      <w:r w:rsidRPr="00963E3E">
        <w:t>, Россиянам рассказали о максимальном размере страховой пенсии</w:t>
      </w:r>
      <w:bookmarkEnd w:id="58"/>
    </w:p>
    <w:p w14:paraId="2D2CD424" w14:textId="547BD17F" w:rsidR="0037767A" w:rsidRPr="00963E3E" w:rsidRDefault="0037767A" w:rsidP="0037767A">
      <w:pPr>
        <w:pStyle w:val="3"/>
      </w:pPr>
      <w:bookmarkStart w:id="59" w:name="_Toc225404765"/>
      <w:r w:rsidRPr="00963E3E">
        <w:t>Максимальный размер страховой пенсии не может превышать 67 тыс. рублей. Чтобы получить такую выплату, необходимо набрать 400 пенсионных баллов. Об этом сообщил ТАСС профессор Финансового университета при правительстве РФ Александр Сафонов.</w:t>
      </w:r>
      <w:bookmarkEnd w:id="59"/>
    </w:p>
    <w:p w14:paraId="2BD32446" w14:textId="77777777" w:rsidR="0037767A" w:rsidRPr="00963E3E" w:rsidRDefault="0037767A" w:rsidP="0037767A">
      <w:r w:rsidRPr="00963E3E">
        <w:t>"Максимальная страховая пенсия может быть в пределах 67 тыс. Для этого нужно набрать 400 пенсионных баллов: это 40 лет стажа при зарплате свыше 250 тыс. рублей в месяц", - сказал Сафонов.</w:t>
      </w:r>
    </w:p>
    <w:p w14:paraId="5E2357F0" w14:textId="77777777" w:rsidR="0037767A" w:rsidRPr="00963E3E" w:rsidRDefault="0037767A" w:rsidP="0037767A">
      <w:r w:rsidRPr="00963E3E">
        <w:t>Эксперт уточнил, что максимальный размер, близкий к 70 тыс. рублей, может быть только в северных регионах.</w:t>
      </w:r>
    </w:p>
    <w:p w14:paraId="0CF1691C" w14:textId="77777777" w:rsidR="0037767A" w:rsidRPr="00963E3E" w:rsidRDefault="0037767A" w:rsidP="0037767A">
      <w:r w:rsidRPr="00963E3E">
        <w:t>Кроме этого, он добавил, что, например, летчики-испытатели могут получать более 100 тыс. рублей, однако это считается социальной пенсией за выслугу лет, а не страховой. Для получения такого размера пенсии необходим стаж 25 лет для мужчин и 20 лет для женщин, а также зарплата в размере более 120 тыс. рублей, сказал Сафонов.</w:t>
      </w:r>
    </w:p>
    <w:p w14:paraId="43DBCDE7" w14:textId="2459FF43" w:rsidR="0037767A" w:rsidRPr="00963E3E" w:rsidRDefault="0037767A" w:rsidP="0037767A">
      <w:r w:rsidRPr="00963E3E">
        <w:t>Что касается военнослужащих, то пенсию в 100 тыс. рублей могут иметь только генерал-полковники и генералы армии, уточнил эксперт.</w:t>
      </w:r>
    </w:p>
    <w:p w14:paraId="04F51AF4" w14:textId="77777777" w:rsidR="00F04BA0" w:rsidRPr="006E0E9E" w:rsidRDefault="00F04BA0" w:rsidP="00F04BA0">
      <w:pPr>
        <w:pStyle w:val="2"/>
      </w:pPr>
      <w:bookmarkStart w:id="60" w:name="_Toc225404766"/>
      <w:r w:rsidRPr="006E0E9E">
        <w:lastRenderedPageBreak/>
        <w:t>Ваш Пенсионный Брокер, 25.03.2026, Путин подписал закон о праве на инвестиционный доход с пенсионных взносов</w:t>
      </w:r>
      <w:bookmarkEnd w:id="60"/>
    </w:p>
    <w:p w14:paraId="4A17BB49" w14:textId="77777777" w:rsidR="00F04BA0" w:rsidRPr="006E0E9E" w:rsidRDefault="00F04BA0" w:rsidP="003943A6">
      <w:pPr>
        <w:pStyle w:val="3"/>
      </w:pPr>
      <w:bookmarkStart w:id="61" w:name="_Toc225404767"/>
      <w:r w:rsidRPr="006E0E9E">
        <w:t>Президент России Владимир Путин в понедельник, 23 марта, утвердил поправки к пенсионному законодательству, которые расширяют финансовые права граждан. Отныне россияне смогут получать доход от инвестиций, которые приносят их страховые взносы в период временного размещения.</w:t>
      </w:r>
      <w:bookmarkEnd w:id="61"/>
    </w:p>
    <w:p w14:paraId="0B78C5A6" w14:textId="77777777" w:rsidR="00F04BA0" w:rsidRPr="006E0E9E" w:rsidRDefault="00F04BA0" w:rsidP="00F04BA0">
      <w:r w:rsidRPr="006E0E9E">
        <w:t xml:space="preserve">Главное изменение заключается в том, что инвестиционный доход будет зачисляться на индивидуальный лицевой счет гражданина в Пенсионном фонде или его правопреемниках. Даже если по какой-то причине, </w:t>
      </w:r>
      <w:proofErr w:type="gramStart"/>
      <w:r w:rsidRPr="006E0E9E">
        <w:t>например</w:t>
      </w:r>
      <w:proofErr w:type="gramEnd"/>
      <w:r w:rsidRPr="006E0E9E">
        <w:t xml:space="preserve"> из-за ошибки в расчетах или переплаты, сами взносы позже возвращаются работодателю, начисленный на них инвестиционный доход не аннулируется и остается за сотрудником.</w:t>
      </w:r>
    </w:p>
    <w:p w14:paraId="33433AE3" w14:textId="77777777" w:rsidR="00F04BA0" w:rsidRPr="006E0E9E" w:rsidRDefault="00F04BA0" w:rsidP="00F04BA0">
      <w:r w:rsidRPr="006E0E9E">
        <w:t>Закон четко прописывает алгоритм вычисления этих средств. Это касается тех взносов, которые должны быть отражены на индивидуальных лицевых счетах граждан, но временно находились в резерве до завершения всех процедур. Эта мера направлена на защиту интересов застрахованных лиц и гарантирует, что даже кратковременное нахождение средств в обороте будет приносить владельцам пенсионных накоплений реальную финансовую выгоду, говорится в документе.</w:t>
      </w:r>
    </w:p>
    <w:p w14:paraId="3536D82E" w14:textId="77777777" w:rsidR="00F04BA0" w:rsidRPr="006E0E9E" w:rsidRDefault="00F04BA0" w:rsidP="00F04BA0">
      <w:r w:rsidRPr="006E0E9E">
        <w:t>Член комитета Государственной думы по бюджету и налогам Никита Чаплин рассказал, что ежегодную индексацию социальных пенсий проведут в России с 1 апреля 2026 года. Базовый размер выплат для граждан, не накопивших необходимого трудового стажа, будет проиндексирован до уровня 9424 рублей</w:t>
      </w:r>
    </w:p>
    <w:p w14:paraId="7C021370" w14:textId="0054614B" w:rsidR="008001B8" w:rsidRPr="006E0E9E" w:rsidRDefault="00094E4C" w:rsidP="00F04BA0">
      <w:hyperlink r:id="rId14" w:anchor="respond" w:history="1">
        <w:r w:rsidR="00F04BA0" w:rsidRPr="006E0E9E">
          <w:rPr>
            <w:rStyle w:val="a3"/>
          </w:rPr>
          <w:t>http://pbroker.ru/?p=81873#respond</w:t>
        </w:r>
      </w:hyperlink>
    </w:p>
    <w:p w14:paraId="50683A57" w14:textId="77777777" w:rsidR="0085780E" w:rsidRPr="006E0E9E" w:rsidRDefault="0085780E" w:rsidP="0085780E">
      <w:pPr>
        <w:pStyle w:val="2"/>
      </w:pPr>
      <w:bookmarkStart w:id="62" w:name="ф5"/>
      <w:bookmarkStart w:id="63" w:name="_Toc225404768"/>
      <w:bookmarkEnd w:id="62"/>
      <w:r w:rsidRPr="006E0E9E">
        <w:t xml:space="preserve">МК, 25.03.2026, </w:t>
      </w:r>
      <w:proofErr w:type="gramStart"/>
      <w:r w:rsidRPr="006E0E9E">
        <w:t>Для</w:t>
      </w:r>
      <w:proofErr w:type="gramEnd"/>
      <w:r w:rsidRPr="006E0E9E">
        <w:t xml:space="preserve"> максимальной пенсии нужно зарабатывать более 248 тыс. рублей</w:t>
      </w:r>
      <w:bookmarkEnd w:id="63"/>
    </w:p>
    <w:p w14:paraId="4992EF3A" w14:textId="77777777" w:rsidR="0085780E" w:rsidRPr="006E0E9E" w:rsidRDefault="0085780E" w:rsidP="003943A6">
      <w:pPr>
        <w:pStyle w:val="3"/>
      </w:pPr>
      <w:bookmarkStart w:id="64" w:name="_Toc225404769"/>
      <w:r w:rsidRPr="006E0E9E">
        <w:t>Размер пенсии по старости в России зависит от накопленных индивидуальных пенсионных коэффициентов (ИПК). Минимальный порог для назначения выплаты составляет 30 баллов, в то время как итоговая сумма определяется общим стажем и уровнем заработка.</w:t>
      </w:r>
      <w:bookmarkEnd w:id="64"/>
    </w:p>
    <w:p w14:paraId="24F052D2" w14:textId="19761F4B" w:rsidR="0085780E" w:rsidRPr="006E0E9E" w:rsidRDefault="0085780E" w:rsidP="0085780E">
      <w:r w:rsidRPr="006E0E9E">
        <w:t xml:space="preserve">Аналитики </w:t>
      </w:r>
      <w:r w:rsidR="006E0E9E">
        <w:t>«</w:t>
      </w:r>
      <w:r w:rsidRPr="006E0E9E">
        <w:t>РБК Инвестиций</w:t>
      </w:r>
      <w:r w:rsidR="006E0E9E">
        <w:t>»</w:t>
      </w:r>
      <w:r w:rsidRPr="006E0E9E">
        <w:t xml:space="preserve"> выяснили, что для получения максимальной страховой пенсии по старости необходимо зарабатывать около 248 250 рублей ежемесячно. Размер страховой пенсии формируется на основе количества накопленных пенсионных баллов. Чем выше заработная плата и длительнее стаж, тем больше баллов накапливается.</w:t>
      </w:r>
    </w:p>
    <w:p w14:paraId="32A61875" w14:textId="77777777" w:rsidR="0085780E" w:rsidRPr="006E0E9E" w:rsidRDefault="0085780E" w:rsidP="0085780E">
      <w:r w:rsidRPr="006E0E9E">
        <w:t>Для назначения пенсии требуется минимум 30 баллов, при этом максимальное количество баллов за год ограничено десятью. Для достижения этого лимита месячный доход должен составлять не менее 248 250 рублей. Эта сумма является ориентировочным максимумом пенсии без дополнительных надбавок.</w:t>
      </w:r>
    </w:p>
    <w:p w14:paraId="29051600" w14:textId="77777777" w:rsidR="0085780E" w:rsidRPr="006E0E9E" w:rsidRDefault="0085780E" w:rsidP="0085780E">
      <w:r w:rsidRPr="006E0E9E">
        <w:t>Пенсионные баллы начисляются не только за трудовую деятельность, но и за социально значимые периоды, такие как:</w:t>
      </w:r>
    </w:p>
    <w:p w14:paraId="4329BB24" w14:textId="77777777" w:rsidR="0085780E" w:rsidRPr="006E0E9E" w:rsidRDefault="0085780E" w:rsidP="0085780E">
      <w:r w:rsidRPr="006E0E9E">
        <w:t>• военная служба по призыву — 1,8 балла за год;</w:t>
      </w:r>
    </w:p>
    <w:p w14:paraId="32FD364F" w14:textId="77777777" w:rsidR="0085780E" w:rsidRPr="006E0E9E" w:rsidRDefault="0085780E" w:rsidP="0085780E">
      <w:r w:rsidRPr="006E0E9E">
        <w:t>• уход за ребёнком до полутора лет — от 1,8 до 8,1 балла;</w:t>
      </w:r>
    </w:p>
    <w:p w14:paraId="3719538F" w14:textId="77777777" w:rsidR="0085780E" w:rsidRPr="006E0E9E" w:rsidRDefault="0085780E" w:rsidP="0085780E">
      <w:r w:rsidRPr="006E0E9E">
        <w:lastRenderedPageBreak/>
        <w:t>• уход за гражданином старше 80 лет или инвалидом I группы — 1,8 балла за год.</w:t>
      </w:r>
    </w:p>
    <w:p w14:paraId="61A76D23" w14:textId="77777777" w:rsidR="0085780E" w:rsidRPr="006E0E9E" w:rsidRDefault="0085780E" w:rsidP="0085780E">
      <w:r w:rsidRPr="006E0E9E">
        <w:t>Кроме того, в России существует система социальной поддержки пенсионеров с низкими доходами. Если пенсия ниже прожиточного минимума (в 2026 году — 16 288 рублей), Социальный фонд России осуществляет доплату до этого уровня, гарантируя минимальный доход для пенсионеров.</w:t>
      </w:r>
    </w:p>
    <w:p w14:paraId="6F12CFE6" w14:textId="77777777" w:rsidR="0085780E" w:rsidRPr="006E0E9E" w:rsidRDefault="0085780E" w:rsidP="0085780E">
      <w:r w:rsidRPr="006E0E9E">
        <w:t>С 1 апреля в России увеличится выплаты по социальной пенсии.</w:t>
      </w:r>
    </w:p>
    <w:p w14:paraId="3734454E" w14:textId="15D1EEB3" w:rsidR="00F04BA0" w:rsidRPr="006E0E9E" w:rsidRDefault="00094E4C" w:rsidP="0085780E">
      <w:hyperlink r:id="rId15" w:history="1">
        <w:r w:rsidR="0085780E" w:rsidRPr="006E0E9E">
          <w:rPr>
            <w:rStyle w:val="a3"/>
          </w:rPr>
          <w:t>https://www.mk.ru/economics/2026/03/25/dlya-maksimalnoy-pensii-nuzhno-zarabatyvat-bolee-248-tys-rubley.html</w:t>
        </w:r>
      </w:hyperlink>
    </w:p>
    <w:p w14:paraId="4B54FAA5" w14:textId="3592A36E" w:rsidR="0066769B" w:rsidRPr="006E0E9E" w:rsidRDefault="0066769B" w:rsidP="0066769B">
      <w:pPr>
        <w:pStyle w:val="2"/>
      </w:pPr>
      <w:bookmarkStart w:id="65" w:name="_Toc225404770"/>
      <w:r w:rsidRPr="006E0E9E">
        <w:t xml:space="preserve">Блокнот, 25.03.2026, </w:t>
      </w:r>
      <w:r w:rsidR="006E0E9E">
        <w:t>«</w:t>
      </w:r>
      <w:r w:rsidRPr="006E0E9E">
        <w:t>Проработала 40 лет - заработала 24 тысячи</w:t>
      </w:r>
      <w:r w:rsidR="006E0E9E">
        <w:t>»</w:t>
      </w:r>
      <w:r w:rsidRPr="006E0E9E">
        <w:t>: реально ли получать максимальную пенсию в России</w:t>
      </w:r>
      <w:bookmarkEnd w:id="65"/>
    </w:p>
    <w:p w14:paraId="16205706" w14:textId="77777777" w:rsidR="0066769B" w:rsidRPr="006E0E9E" w:rsidRDefault="0066769B" w:rsidP="003943A6">
      <w:pPr>
        <w:pStyle w:val="3"/>
      </w:pPr>
      <w:bookmarkStart w:id="66" w:name="_Toc225404771"/>
      <w:r w:rsidRPr="006E0E9E">
        <w:t>В России посчитали, какие доходы и стаж нужны, чтобы рассчитывать на максимальные пенсии в России. Речь идет о верхнем уровне выплат, который формируется по действующей пенсионной системе.</w:t>
      </w:r>
      <w:bookmarkEnd w:id="66"/>
    </w:p>
    <w:p w14:paraId="71B74BCE" w14:textId="4AC9246F" w:rsidR="0066769B" w:rsidRPr="006E0E9E" w:rsidRDefault="0066769B" w:rsidP="0066769B">
      <w:r w:rsidRPr="006E0E9E">
        <w:t xml:space="preserve">Аналитики </w:t>
      </w:r>
      <w:r w:rsidR="006E0E9E">
        <w:t>«</w:t>
      </w:r>
      <w:r w:rsidRPr="006E0E9E">
        <w:t>РБК Инвестиций</w:t>
      </w:r>
      <w:r w:rsidR="006E0E9E">
        <w:t>»</w:t>
      </w:r>
      <w:r w:rsidRPr="006E0E9E">
        <w:t xml:space="preserve"> подсчитали, что для получения максимально возможной пенсии в России человеку потребуется 45 лет стажа и стабильная зарплата около 250 000 рублей в месяц. При таком сценарии гражданин за трудовую жизнь успевает накопить необходимое количество индивидуальных пенсионных коэффициентов, а итоговая пенсия может составить чуть более 80 000 рублей в месяц.</w:t>
      </w:r>
    </w:p>
    <w:p w14:paraId="1FE41ABE" w14:textId="77777777" w:rsidR="0066769B" w:rsidRPr="006E0E9E" w:rsidRDefault="0066769B" w:rsidP="0066769B">
      <w:r w:rsidRPr="006E0E9E">
        <w:t>При этом, как отмечают эксперты, 250 000 рублей - это верхний предел базы для начисления пенсионных баллов. Все, что выше этой суммы, уже не влияет на будущие пенсии, так как система ограничивает начисление страховых взносов.</w:t>
      </w:r>
    </w:p>
    <w:p w14:paraId="0CE2BD13" w14:textId="77777777" w:rsidR="0066769B" w:rsidRPr="006E0E9E" w:rsidRDefault="0066769B" w:rsidP="0066769B">
      <w:r w:rsidRPr="006E0E9E">
        <w:t>Расчет строится на стандартной модели: работа с 20 до 65 лет и стабильный доход. В этом случае ежегодно формируется около 10 пенсионных баллов, которые напрямую определяют размер будущих выплат.</w:t>
      </w:r>
    </w:p>
    <w:p w14:paraId="717C3167" w14:textId="77777777" w:rsidR="0066769B" w:rsidRPr="006E0E9E" w:rsidRDefault="0066769B" w:rsidP="0066769B">
      <w:r w:rsidRPr="006E0E9E">
        <w:t>По данным Социального фонда России, сегодня пенсии выше 30 тысяч рублей получают лишь в десяти регионах страны. Среди них Республика Коми, Архангельская область, Ненецкий автономный округ, Мурманская область, Ханты-Мансийский автономный округ, Ямало-Ненецкий автономный округ, Республика Саха (Якутия), Камчатский край, Магаданская и Сахалинская области.</w:t>
      </w:r>
    </w:p>
    <w:p w14:paraId="448042C4" w14:textId="77777777" w:rsidR="0066769B" w:rsidRPr="006E0E9E" w:rsidRDefault="0066769B" w:rsidP="0066769B">
      <w:r w:rsidRPr="006E0E9E">
        <w:t>В Республике Коми средняя пенсия составляют 30 669 рублей, в Архангельской области - 30 505 рублей, в Ненецком автономном округе - 37 222 рубля, в Мурманской области - 33 079 рублей, в Ханты-Мансийском автономном округе - 35 721 рубль, в Ямало-Ненецком автономном округе - 35 581 рубль, в Республике Саха (Якутия) - 32 221 рубль, в Камчатском крае - 36 598 рублей, в Магаданской области - 36 356 рублей, в Сахалинской области - 32 592 рубля.</w:t>
      </w:r>
    </w:p>
    <w:p w14:paraId="078E26E8" w14:textId="77777777" w:rsidR="0066769B" w:rsidRPr="006E0E9E" w:rsidRDefault="0066769B" w:rsidP="0066769B">
      <w:r w:rsidRPr="006E0E9E">
        <w:t>Отдельно выделяется Чукотский автономный округ, где средние пенсии неработающих пенсионеров достигают 41 143 рублей - это самый высокий показатель в стране, связанный с северными надбавками и условиями жизни.</w:t>
      </w:r>
    </w:p>
    <w:p w14:paraId="7377539E" w14:textId="77777777" w:rsidR="0066769B" w:rsidRPr="006E0E9E" w:rsidRDefault="0066769B" w:rsidP="0066769B">
      <w:r w:rsidRPr="006E0E9E">
        <w:t>В среднем по России уровень пенсионного обеспечения заметно ниже. Средний размер пенсии составляет около 23 530 рублей, у работающих пенсионеров - 21 373 рубля, у неработающих - 24 006 рублей.</w:t>
      </w:r>
    </w:p>
    <w:p w14:paraId="43CFBD39" w14:textId="77777777" w:rsidR="0066769B" w:rsidRPr="006E0E9E" w:rsidRDefault="0066769B" w:rsidP="0066769B">
      <w:r w:rsidRPr="006E0E9E">
        <w:lastRenderedPageBreak/>
        <w:t>На практике такие пенсии часто не покрывают базовые расходы, особенно при отсутствии собственного жилья или в регионах с высокой стоимостью жизни.</w:t>
      </w:r>
    </w:p>
    <w:p w14:paraId="139B120B" w14:textId="77777777" w:rsidR="0066769B" w:rsidRPr="006E0E9E" w:rsidRDefault="0066769B" w:rsidP="0066769B">
      <w:r w:rsidRPr="006E0E9E">
        <w:t>Более того, в Госдуме не раз звучали призывы к молодежи думать о старости заранее и формировать накопления самостоятельно.</w:t>
      </w:r>
    </w:p>
    <w:p w14:paraId="3F0FFDC6" w14:textId="06990A47" w:rsidR="0066769B" w:rsidRPr="006E0E9E" w:rsidRDefault="0066769B" w:rsidP="0066769B">
      <w:r w:rsidRPr="006E0E9E">
        <w:t xml:space="preserve">Читатели </w:t>
      </w:r>
      <w:r w:rsidR="006E0E9E">
        <w:t>«</w:t>
      </w:r>
      <w:r w:rsidRPr="006E0E9E">
        <w:t>Блокнота</w:t>
      </w:r>
      <w:r w:rsidR="006E0E9E">
        <w:t>»</w:t>
      </w:r>
      <w:r w:rsidRPr="006E0E9E">
        <w:t xml:space="preserve"> считают, что на пенсию в России жить не комфортно - очевидно, что её не хватает:</w:t>
      </w:r>
    </w:p>
    <w:p w14:paraId="63875D3C" w14:textId="65DC20BB" w:rsidR="0066769B" w:rsidRPr="006E0E9E" w:rsidRDefault="006E0E9E" w:rsidP="0066769B">
      <w:r>
        <w:t>«</w:t>
      </w:r>
      <w:r w:rsidR="0066769B" w:rsidRPr="006E0E9E">
        <w:t xml:space="preserve">Если пенсию будут платить от 150 000 </w:t>
      </w:r>
      <w:proofErr w:type="spellStart"/>
      <w:r w:rsidR="0066769B" w:rsidRPr="006E0E9E">
        <w:t>руб</w:t>
      </w:r>
      <w:proofErr w:type="spellEnd"/>
      <w:r w:rsidR="0066769B" w:rsidRPr="006E0E9E">
        <w:t>, вот тогда комфортно будет жить</w:t>
      </w:r>
      <w:r>
        <w:t>»</w:t>
      </w:r>
      <w:r w:rsidR="0066769B" w:rsidRPr="006E0E9E">
        <w:t>;</w:t>
      </w:r>
    </w:p>
    <w:p w14:paraId="5B10AB80" w14:textId="7499DD86" w:rsidR="0066769B" w:rsidRPr="006E0E9E" w:rsidRDefault="006E0E9E" w:rsidP="0066769B">
      <w:r>
        <w:t>«</w:t>
      </w:r>
      <w:r w:rsidR="0066769B" w:rsidRPr="006E0E9E">
        <w:t>До пенсии ещё надо как-то дожить</w:t>
      </w:r>
      <w:r>
        <w:t>»</w:t>
      </w:r>
      <w:r w:rsidR="0066769B" w:rsidRPr="006E0E9E">
        <w:t>;</w:t>
      </w:r>
    </w:p>
    <w:p w14:paraId="29902C23" w14:textId="39694BB7" w:rsidR="0066769B" w:rsidRPr="006E0E9E" w:rsidRDefault="006E0E9E" w:rsidP="0066769B">
      <w:r>
        <w:t>«</w:t>
      </w:r>
      <w:r w:rsidR="0066769B" w:rsidRPr="006E0E9E">
        <w:t>Все знакомые мужики старше 60-ти вынуждены работать, иначе не проживёшь</w:t>
      </w:r>
      <w:r>
        <w:t>»</w:t>
      </w:r>
      <w:r w:rsidR="0066769B" w:rsidRPr="006E0E9E">
        <w:t>;</w:t>
      </w:r>
    </w:p>
    <w:p w14:paraId="1AF9FE01" w14:textId="0FA812CC" w:rsidR="0066769B" w:rsidRPr="006E0E9E" w:rsidRDefault="006E0E9E" w:rsidP="0066769B">
      <w:r>
        <w:t>«</w:t>
      </w:r>
      <w:r w:rsidR="0066769B" w:rsidRPr="006E0E9E">
        <w:t>Проработала 40 лет стажа и заработала пенсию только 24 тысячи и то с индексацией, ужас, коммуналка плюс аптека и еле-еле концы с концами свожу</w:t>
      </w:r>
      <w:r>
        <w:t>»</w:t>
      </w:r>
      <w:r w:rsidR="0066769B" w:rsidRPr="006E0E9E">
        <w:t>.</w:t>
      </w:r>
    </w:p>
    <w:p w14:paraId="04B0ACF1" w14:textId="27C938C0" w:rsidR="0066769B" w:rsidRPr="006E0E9E" w:rsidRDefault="00094E4C" w:rsidP="0066769B">
      <w:hyperlink r:id="rId16" w:history="1">
        <w:r w:rsidR="0066769B" w:rsidRPr="006E0E9E">
          <w:rPr>
            <w:rStyle w:val="a3"/>
          </w:rPr>
          <w:t>https://bloknot.ru/obshhestvo/prorabotala-40-let-zarabotala-24-tysyachi-realno-li-poluchat-maksimalnuyu-pensiyu-v-rossii-1504878.html</w:t>
        </w:r>
      </w:hyperlink>
      <w:r w:rsidR="0066769B" w:rsidRPr="006E0E9E">
        <w:t xml:space="preserve"> </w:t>
      </w:r>
    </w:p>
    <w:p w14:paraId="0A2278FF" w14:textId="77777777" w:rsidR="0085780E" w:rsidRPr="006E0E9E" w:rsidRDefault="0085780E" w:rsidP="0085780E">
      <w:pPr>
        <w:pStyle w:val="2"/>
      </w:pPr>
      <w:bookmarkStart w:id="67" w:name="_Toc225404772"/>
      <w:proofErr w:type="spellStart"/>
      <w:r w:rsidRPr="006E0E9E">
        <w:t>Газета.ру</w:t>
      </w:r>
      <w:proofErr w:type="spellEnd"/>
      <w:r w:rsidRPr="006E0E9E">
        <w:t>, 25.03.2026, Экономист назвала условия получения пенсии для тех, кто ни дня не работал</w:t>
      </w:r>
      <w:bookmarkEnd w:id="67"/>
    </w:p>
    <w:p w14:paraId="67888555" w14:textId="0B1D17F1" w:rsidR="0085780E" w:rsidRPr="006E0E9E" w:rsidRDefault="0085780E" w:rsidP="003943A6">
      <w:pPr>
        <w:pStyle w:val="3"/>
      </w:pPr>
      <w:bookmarkStart w:id="68" w:name="_Toc225404773"/>
      <w:r w:rsidRPr="006E0E9E">
        <w:t xml:space="preserve">Отсутствие трудового стажа не лишает пенсии, однако влияет на ее размер и время назначения. Об этом агентству </w:t>
      </w:r>
      <w:r w:rsidR="006E0E9E">
        <w:t>«</w:t>
      </w:r>
      <w:proofErr w:type="spellStart"/>
      <w:r w:rsidRPr="006E0E9E">
        <w:t>Прайм</w:t>
      </w:r>
      <w:proofErr w:type="spellEnd"/>
      <w:r w:rsidR="006E0E9E">
        <w:t>»</w:t>
      </w:r>
      <w:r w:rsidRPr="006E0E9E">
        <w:t xml:space="preserve"> рассказала доцент базовой кафедры Торгово-промышленной палаты России </w:t>
      </w:r>
      <w:r w:rsidR="006E0E9E">
        <w:t>«</w:t>
      </w:r>
      <w:r w:rsidRPr="006E0E9E">
        <w:t>Управление человеческими ресурсами</w:t>
      </w:r>
      <w:r w:rsidR="006E0E9E">
        <w:t>»</w:t>
      </w:r>
      <w:r w:rsidRPr="006E0E9E">
        <w:t xml:space="preserve"> РЭУ им. Г.В. Плеханова Людмила Иванова-Швец.</w:t>
      </w:r>
      <w:bookmarkEnd w:id="68"/>
    </w:p>
    <w:p w14:paraId="7B6FFEA5" w14:textId="77777777" w:rsidR="0085780E" w:rsidRPr="006E0E9E" w:rsidRDefault="0085780E" w:rsidP="0085780E">
      <w:r w:rsidRPr="006E0E9E">
        <w:t>Она напомнила, что при отсутствии трудового стажа гражданин не может рассчитывать на пенсию по старости. В этом случае назначается социальная пенсия — на пять лет позже установленного пенсионного возраста.</w:t>
      </w:r>
    </w:p>
    <w:p w14:paraId="1288E7F2" w14:textId="77777777" w:rsidR="0085780E" w:rsidRPr="006E0E9E" w:rsidRDefault="0085780E" w:rsidP="0085780E">
      <w:r w:rsidRPr="006E0E9E">
        <w:t>По данным Социального фонда РФ на 1 января 2025 года, средняя страховая пенсия по старости составляет около 24,8 тыс. рублей, а социальная — чуть более 13,5 тыс. рублей.</w:t>
      </w:r>
    </w:p>
    <w:p w14:paraId="2936E6E3" w14:textId="77777777" w:rsidR="0085780E" w:rsidRPr="006E0E9E" w:rsidRDefault="0085780E" w:rsidP="0085780E">
      <w:r w:rsidRPr="006E0E9E">
        <w:t xml:space="preserve">До этого профессор РЭУ им. Плеханова Юлия </w:t>
      </w:r>
      <w:proofErr w:type="spellStart"/>
      <w:r w:rsidRPr="006E0E9E">
        <w:t>Финогенова</w:t>
      </w:r>
      <w:proofErr w:type="spellEnd"/>
      <w:r w:rsidRPr="006E0E9E">
        <w:t xml:space="preserve"> рассказала, что право на накопительную пенсию имеют россияне, родившиеся после 1967 года, за которых работодатели до 2014 года перечисляли взносы в систему обязательного пенсионного страхования.</w:t>
      </w:r>
    </w:p>
    <w:p w14:paraId="3A44603E" w14:textId="77777777" w:rsidR="0085780E" w:rsidRPr="006E0E9E" w:rsidRDefault="0085780E" w:rsidP="0085780E">
      <w:r w:rsidRPr="006E0E9E">
        <w:t>Она пояснила, что выплата формируется, если в составе взносов работодателя были отчисления в размере 6%. Также в 2002–2004 годах работодатели перечисляли по 2% для мужчин 1953–1966 и женщин 1957–1966 годов рождения.</w:t>
      </w:r>
    </w:p>
    <w:p w14:paraId="6C2CF2D4" w14:textId="77777777" w:rsidR="0085780E" w:rsidRPr="006E0E9E" w:rsidRDefault="0085780E" w:rsidP="0085780E">
      <w:r w:rsidRPr="006E0E9E">
        <w:t>Ранее экономист назвала справку, по которой должны повысить пенсию.</w:t>
      </w:r>
    </w:p>
    <w:p w14:paraId="136C93B9" w14:textId="77777777" w:rsidR="0085780E" w:rsidRPr="006E0E9E" w:rsidRDefault="00094E4C" w:rsidP="0085780E">
      <w:hyperlink r:id="rId17" w:history="1">
        <w:r w:rsidR="0085780E" w:rsidRPr="006E0E9E">
          <w:rPr>
            <w:rStyle w:val="a3"/>
          </w:rPr>
          <w:t>https://www.gazeta.ru/social/news/2026/03/25/28127323.shtml</w:t>
        </w:r>
      </w:hyperlink>
    </w:p>
    <w:p w14:paraId="1F269484" w14:textId="77777777" w:rsidR="00D659D9" w:rsidRPr="006E0E9E" w:rsidRDefault="00D659D9" w:rsidP="00D659D9">
      <w:pPr>
        <w:pStyle w:val="2"/>
      </w:pPr>
      <w:bookmarkStart w:id="69" w:name="ф6"/>
      <w:bookmarkStart w:id="70" w:name="_Toc225404774"/>
      <w:bookmarkEnd w:id="69"/>
      <w:proofErr w:type="spellStart"/>
      <w:r w:rsidRPr="006E0E9E">
        <w:lastRenderedPageBreak/>
        <w:t>ФедералПресс</w:t>
      </w:r>
      <w:proofErr w:type="spellEnd"/>
      <w:r w:rsidRPr="006E0E9E">
        <w:t>, 25.03.2026, Россиянам объяснили, как увеличить пенсию до 70 тысяч рублей</w:t>
      </w:r>
      <w:bookmarkEnd w:id="70"/>
    </w:p>
    <w:p w14:paraId="261C431A" w14:textId="77777777" w:rsidR="00D659D9" w:rsidRPr="006E0E9E" w:rsidRDefault="00D659D9" w:rsidP="003943A6">
      <w:pPr>
        <w:pStyle w:val="3"/>
      </w:pPr>
      <w:bookmarkStart w:id="71" w:name="_Toc225404775"/>
      <w:r w:rsidRPr="006E0E9E">
        <w:t xml:space="preserve">Россияне могут существенно увеличить размер своей страховой пенсии по старости, если отложат обращение за ее назначением на несколько лет. Об этом заявил кандидат экономических наук, доцент Финансового университета при правительстве РФ Игорь </w:t>
      </w:r>
      <w:proofErr w:type="spellStart"/>
      <w:r w:rsidRPr="006E0E9E">
        <w:t>Балынин</w:t>
      </w:r>
      <w:proofErr w:type="spellEnd"/>
      <w:r w:rsidRPr="006E0E9E">
        <w:t>.</w:t>
      </w:r>
      <w:bookmarkEnd w:id="71"/>
    </w:p>
    <w:p w14:paraId="25470A4C" w14:textId="77777777" w:rsidR="00D659D9" w:rsidRPr="006E0E9E" w:rsidRDefault="00D659D9" w:rsidP="00D659D9">
      <w:r w:rsidRPr="006E0E9E">
        <w:t>По его словам, нормы, позволяющие увеличить пенсию при более позднем обращении, сохранятся в 2026 году.</w:t>
      </w:r>
    </w:p>
    <w:p w14:paraId="3162D4E2" w14:textId="77777777" w:rsidR="00D659D9" w:rsidRPr="006E0E9E" w:rsidRDefault="00D659D9" w:rsidP="00D659D9">
      <w:r w:rsidRPr="006E0E9E">
        <w:t>Экономист пояснил, что при обращении за пенсией через один год после возникновения права применяются коэффициенты повышения - 1,07 к индивидуальному пенсионному коэффициенту (ИПК) и 1,056 к фиксированной выплате. Если отложить обращение на три года, коэффициенты составят 1,24 и 1,19 соответственно, на пять лет - 1,45 и 1,36, на семь лет - 1,74 и 1,58, а на 10 лет - 2,32 и 2,11.</w:t>
      </w:r>
    </w:p>
    <w:p w14:paraId="378DC2AF" w14:textId="77777777" w:rsidR="00D659D9" w:rsidRPr="006E0E9E" w:rsidRDefault="00D659D9" w:rsidP="00D659D9">
      <w:r w:rsidRPr="006E0E9E">
        <w:t xml:space="preserve">Для наглядности Игорь </w:t>
      </w:r>
      <w:proofErr w:type="spellStart"/>
      <w:r w:rsidRPr="006E0E9E">
        <w:t>Балынин</w:t>
      </w:r>
      <w:proofErr w:type="spellEnd"/>
      <w:r w:rsidRPr="006E0E9E">
        <w:t xml:space="preserve"> привел пример. Если гражданину в марте 2026 года будет назначена страховая пенсия при сформированном ИПК в 137, размер выплат составит 31 060,81 рубля. Если право на пенсию возникло год назад, выплаты вырастут до 33 100,88 рубля, через три года - до 38 036,17 рубля, через пять лет - до 44 175,55 рубля, через семь лет - до 52 512,26 рубля, а при обращении спустя десять лет - до 70 048,29 рубля. Это в несколько раз превышает сумму, которая была бы назначена при своевременном обращении.</w:t>
      </w:r>
    </w:p>
    <w:p w14:paraId="54729295" w14:textId="77AE0F1D" w:rsidR="00D659D9" w:rsidRPr="006E0E9E" w:rsidRDefault="00D659D9" w:rsidP="00D659D9">
      <w:r w:rsidRPr="006E0E9E">
        <w:t xml:space="preserve">Экономист подчеркнул, что решение о переносе назначения пенсии полностью добровольно и зависит от личной пенсионной стратегии гражданина. Он напомнил, что пенсия формируется только с официальной зарплаты, поэтому для максимизации выплат важно не соглашаться на </w:t>
      </w:r>
      <w:r w:rsidR="006E0E9E">
        <w:t>«</w:t>
      </w:r>
      <w:r w:rsidRPr="006E0E9E">
        <w:t>серые</w:t>
      </w:r>
      <w:r w:rsidR="006E0E9E">
        <w:t>»</w:t>
      </w:r>
      <w:r w:rsidRPr="006E0E9E">
        <w:t xml:space="preserve"> схемы и получать зарплату официально, пишет </w:t>
      </w:r>
      <w:r w:rsidR="006E0E9E">
        <w:t>«</w:t>
      </w:r>
      <w:proofErr w:type="spellStart"/>
      <w:r w:rsidRPr="006E0E9E">
        <w:t>Газета.Ru</w:t>
      </w:r>
      <w:proofErr w:type="spellEnd"/>
      <w:r w:rsidR="006E0E9E">
        <w:t>»</w:t>
      </w:r>
      <w:r w:rsidRPr="006E0E9E">
        <w:t>.</w:t>
      </w:r>
    </w:p>
    <w:p w14:paraId="4A6E4441" w14:textId="77777777" w:rsidR="00D659D9" w:rsidRPr="006E0E9E" w:rsidRDefault="00D659D9" w:rsidP="00D659D9">
      <w:r w:rsidRPr="006E0E9E">
        <w:t>Ранее сообщалось, что средний желаемый доход россиян в 2026 году превысил 180 тысяч рублей в месяц.</w:t>
      </w:r>
    </w:p>
    <w:p w14:paraId="132309CC" w14:textId="24E27AC9" w:rsidR="00D659D9" w:rsidRPr="006E0E9E" w:rsidRDefault="00094E4C" w:rsidP="00D659D9">
      <w:hyperlink r:id="rId18" w:history="1">
        <w:r w:rsidR="00D659D9" w:rsidRPr="006E0E9E">
          <w:rPr>
            <w:rStyle w:val="a3"/>
          </w:rPr>
          <w:t>https://fedpress.ru/news/77/society/3430536</w:t>
        </w:r>
      </w:hyperlink>
      <w:r w:rsidR="00D659D9" w:rsidRPr="006E0E9E">
        <w:t xml:space="preserve"> </w:t>
      </w:r>
    </w:p>
    <w:p w14:paraId="5A95184D" w14:textId="56DB6FEC" w:rsidR="00BD56EE" w:rsidRPr="006E0E9E" w:rsidRDefault="00BD56EE" w:rsidP="00BD56EE">
      <w:bookmarkStart w:id="72" w:name="_Toc225334318"/>
      <w:bookmarkStart w:id="73" w:name="_Hlk225336991"/>
    </w:p>
    <w:p w14:paraId="3D2A98C4" w14:textId="77777777" w:rsidR="00370139" w:rsidRPr="006E0E9E" w:rsidRDefault="00370139" w:rsidP="00370139">
      <w:pPr>
        <w:pStyle w:val="2"/>
      </w:pPr>
      <w:bookmarkStart w:id="74" w:name="ф7"/>
      <w:bookmarkStart w:id="75" w:name="_Toc225404776"/>
      <w:bookmarkStart w:id="76" w:name="_GoBack"/>
      <w:bookmarkEnd w:id="74"/>
      <w:bookmarkEnd w:id="76"/>
      <w:r w:rsidRPr="006E0E9E">
        <w:t xml:space="preserve">Pravda.ru, 25.03.2026, </w:t>
      </w:r>
      <w:r w:rsidRPr="006E0E9E">
        <w:rPr>
          <w:rFonts w:eastAsia="Verdana"/>
        </w:rPr>
        <w:t>Конец ручного управления: как новая система индексации защищает доходы старшего поколения</w:t>
      </w:r>
      <w:bookmarkEnd w:id="72"/>
      <w:bookmarkEnd w:id="75"/>
    </w:p>
    <w:p w14:paraId="26335E76" w14:textId="77777777" w:rsidR="00370139" w:rsidRPr="00370139" w:rsidRDefault="00370139" w:rsidP="003943A6">
      <w:pPr>
        <w:pStyle w:val="3"/>
      </w:pPr>
      <w:bookmarkStart w:id="77" w:name="_Toc225404777"/>
      <w:r w:rsidRPr="00370139">
        <w:t xml:space="preserve">Минтруд и Социальный фонд России (СФР) переходят к новой архитектуре управления социальными обязательствами. Индексация пенсий для неработающих граждан перестает быть стихийным процессом и встраивается в жесткую макроэкономическую модель. Регулятор внедряет алгоритмы предиктивного анализа, чтобы купировать риски обесценивания выплат. Это плановая санация системы: государство фиксирует правила игры, </w:t>
      </w:r>
      <w:proofErr w:type="spellStart"/>
      <w:r w:rsidRPr="00370139">
        <w:t>минимизируя</w:t>
      </w:r>
      <w:proofErr w:type="spellEnd"/>
      <w:r w:rsidRPr="00370139">
        <w:t xml:space="preserve"> влияние волатильности на доходы старшего поколения.</w:t>
      </w:r>
      <w:bookmarkEnd w:id="77"/>
    </w:p>
    <w:p w14:paraId="1BBBA4BE" w14:textId="77777777" w:rsidR="00370139" w:rsidRPr="00370139" w:rsidRDefault="00370139" w:rsidP="00370139">
      <w:r w:rsidRPr="00370139">
        <w:t>Структурная трансформация: от ручного управления к алгоритмам</w:t>
      </w:r>
    </w:p>
    <w:p w14:paraId="08ABD8A1" w14:textId="77777777" w:rsidR="00370139" w:rsidRPr="00370139" w:rsidRDefault="00370139" w:rsidP="00370139">
      <w:r w:rsidRPr="00370139">
        <w:t xml:space="preserve">Пересмотр порядка выплат - это не косметический ремонт, а капитальная перестройка фундамента. Теперь при расчете коэффициентов Минфин и Минтруд используют </w:t>
      </w:r>
      <w:r w:rsidRPr="00370139">
        <w:lastRenderedPageBreak/>
        <w:t>сквозные данные Росстата. Такой подход позволяет избежать перегрева ожиданий и гарантирует устойчивость бюджета. Государство действует как прагматичный инвестор, распределяющий ресурсы по четкому графику. Это горькое, но необходимое лекарство для поддержания долгосрочной стабильности. Любая задержка в адаптации правил привела бы к стагнации реальных доходов.</w:t>
      </w:r>
    </w:p>
    <w:p w14:paraId="43A25687" w14:textId="61E1E24C" w:rsidR="00370139" w:rsidRPr="00370139" w:rsidRDefault="006E0E9E" w:rsidP="00370139">
      <w:r>
        <w:t>«</w:t>
      </w:r>
      <w:r w:rsidR="00370139" w:rsidRPr="00370139">
        <w:t xml:space="preserve">Мы видим переход к модели </w:t>
      </w:r>
      <w:proofErr w:type="spellStart"/>
      <w:r w:rsidR="00370139" w:rsidRPr="00370139">
        <w:t>таргетирования</w:t>
      </w:r>
      <w:proofErr w:type="spellEnd"/>
      <w:r w:rsidR="00370139" w:rsidRPr="00370139">
        <w:t xml:space="preserve"> социальной защищенности. Это исключает субъективный фактор: цифры диктуют логику решений. В условиях, когда рынок труда лихорадит, пенсионеры должны иметь константу в виде гарантированного роста</w:t>
      </w:r>
      <w:r>
        <w:t>»</w:t>
      </w:r>
      <w:r w:rsidR="00370139" w:rsidRPr="00370139">
        <w:t xml:space="preserve">, - объяснил в беседе с </w:t>
      </w:r>
      <w:proofErr w:type="spellStart"/>
      <w:r w:rsidR="00370139" w:rsidRPr="00370139">
        <w:t>Pravda</w:t>
      </w:r>
      <w:proofErr w:type="spellEnd"/>
      <w:r w:rsidR="00370139" w:rsidRPr="00370139">
        <w:t xml:space="preserve">. </w:t>
      </w:r>
      <w:proofErr w:type="spellStart"/>
      <w:r w:rsidR="00370139" w:rsidRPr="00370139">
        <w:t>Ru</w:t>
      </w:r>
      <w:proofErr w:type="spellEnd"/>
      <w:r w:rsidR="00370139" w:rsidRPr="00370139">
        <w:t xml:space="preserve"> макроэкономист Артём Логинов.</w:t>
      </w:r>
    </w:p>
    <w:p w14:paraId="45DE622B" w14:textId="77777777" w:rsidR="00370139" w:rsidRPr="00370139" w:rsidRDefault="00370139" w:rsidP="00370139">
      <w:r w:rsidRPr="00370139">
        <w:t xml:space="preserve">Для экономики важен потребительский спрос. Пенсионеры - огромный кластер, чья покупательная способность напрямую влияет на пищевую промышленность и сектор услуг. Стабилизация их бюджета предотвращает перекосы в ритейле. Прозрачное администрирование через платформу </w:t>
      </w:r>
      <w:proofErr w:type="spellStart"/>
      <w:r w:rsidRPr="00370139">
        <w:t>Госуслуг</w:t>
      </w:r>
      <w:proofErr w:type="spellEnd"/>
      <w:r w:rsidRPr="00370139">
        <w:t xml:space="preserve"> исключает человеческий фактор и ошибки при начислении стажа, накопленного в период с 2000 по 2010 годы.</w:t>
      </w:r>
    </w:p>
    <w:tbl>
      <w:tblPr>
        <w:tblW w:w="0" w:type="auto"/>
        <w:tblLook w:val="04A0" w:firstRow="1" w:lastRow="0" w:firstColumn="1" w:lastColumn="0" w:noHBand="0" w:noVBand="1"/>
      </w:tblPr>
      <w:tblGrid>
        <w:gridCol w:w="2714"/>
        <w:gridCol w:w="5449"/>
      </w:tblGrid>
      <w:tr w:rsidR="00370139" w:rsidRPr="00370139" w14:paraId="6D5B5373" w14:textId="77777777" w:rsidTr="00094E4C">
        <w:tc>
          <w:tcPr>
            <w:tcW w:w="0" w:type="auto"/>
          </w:tcPr>
          <w:p w14:paraId="7F68DF63" w14:textId="77777777" w:rsidR="00370139" w:rsidRPr="00370139" w:rsidRDefault="00370139" w:rsidP="00370139">
            <w:r w:rsidRPr="00370139">
              <w:t xml:space="preserve"> Параметр системы</w:t>
            </w:r>
          </w:p>
        </w:tc>
        <w:tc>
          <w:tcPr>
            <w:tcW w:w="0" w:type="auto"/>
          </w:tcPr>
          <w:p w14:paraId="754EDC03" w14:textId="77777777" w:rsidR="00370139" w:rsidRPr="00370139" w:rsidRDefault="00370139" w:rsidP="00370139">
            <w:r w:rsidRPr="00370139">
              <w:t xml:space="preserve"> Обновленный порядок</w:t>
            </w:r>
          </w:p>
        </w:tc>
      </w:tr>
      <w:tr w:rsidR="00370139" w:rsidRPr="00370139" w14:paraId="4F6979CA" w14:textId="77777777" w:rsidTr="00094E4C">
        <w:tc>
          <w:tcPr>
            <w:tcW w:w="0" w:type="auto"/>
          </w:tcPr>
          <w:p w14:paraId="639D666D" w14:textId="77777777" w:rsidR="00370139" w:rsidRPr="00370139" w:rsidRDefault="00370139" w:rsidP="00370139">
            <w:r w:rsidRPr="00370139">
              <w:t xml:space="preserve"> База для индексации</w:t>
            </w:r>
          </w:p>
        </w:tc>
        <w:tc>
          <w:tcPr>
            <w:tcW w:w="0" w:type="auto"/>
          </w:tcPr>
          <w:p w14:paraId="286F42FC" w14:textId="77777777" w:rsidR="00370139" w:rsidRPr="00370139" w:rsidRDefault="00370139" w:rsidP="00370139">
            <w:r w:rsidRPr="00370139">
              <w:t xml:space="preserve"> Прогнозная инфляция плюс данные Минфина</w:t>
            </w:r>
          </w:p>
        </w:tc>
      </w:tr>
      <w:tr w:rsidR="00370139" w:rsidRPr="00370139" w14:paraId="355BC871" w14:textId="77777777" w:rsidTr="00094E4C">
        <w:tc>
          <w:tcPr>
            <w:tcW w:w="0" w:type="auto"/>
          </w:tcPr>
          <w:p w14:paraId="1C7215B9" w14:textId="77777777" w:rsidR="00370139" w:rsidRPr="00370139" w:rsidRDefault="00370139" w:rsidP="00370139">
            <w:r w:rsidRPr="00370139">
              <w:t xml:space="preserve"> Механизм уведомления</w:t>
            </w:r>
          </w:p>
        </w:tc>
        <w:tc>
          <w:tcPr>
            <w:tcW w:w="0" w:type="auto"/>
          </w:tcPr>
          <w:p w14:paraId="5FB81DCA" w14:textId="77777777" w:rsidR="00370139" w:rsidRPr="00370139" w:rsidRDefault="00370139" w:rsidP="00370139">
            <w:r w:rsidRPr="00370139">
              <w:t xml:space="preserve"> Автоматический </w:t>
            </w:r>
            <w:proofErr w:type="spellStart"/>
            <w:r w:rsidRPr="00370139">
              <w:t>push</w:t>
            </w:r>
            <w:proofErr w:type="spellEnd"/>
            <w:r w:rsidRPr="00370139">
              <w:t xml:space="preserve"> в </w:t>
            </w:r>
            <w:proofErr w:type="spellStart"/>
            <w:r w:rsidRPr="00370139">
              <w:t>Госуслугах</w:t>
            </w:r>
            <w:proofErr w:type="spellEnd"/>
            <w:r w:rsidRPr="00370139">
              <w:t xml:space="preserve"> и банках</w:t>
            </w:r>
          </w:p>
        </w:tc>
      </w:tr>
      <w:tr w:rsidR="00370139" w:rsidRPr="00370139" w14:paraId="598DC3E7" w14:textId="77777777" w:rsidTr="00094E4C">
        <w:tc>
          <w:tcPr>
            <w:tcW w:w="0" w:type="auto"/>
          </w:tcPr>
          <w:p w14:paraId="1D256CC5" w14:textId="77777777" w:rsidR="00370139" w:rsidRPr="00370139" w:rsidRDefault="00370139" w:rsidP="00370139">
            <w:r w:rsidRPr="00370139">
              <w:t xml:space="preserve"> Приоритет групп</w:t>
            </w:r>
          </w:p>
        </w:tc>
        <w:tc>
          <w:tcPr>
            <w:tcW w:w="0" w:type="auto"/>
          </w:tcPr>
          <w:p w14:paraId="3FCA939D" w14:textId="77777777" w:rsidR="00370139" w:rsidRPr="00370139" w:rsidRDefault="00370139" w:rsidP="00370139">
            <w:r w:rsidRPr="00370139">
              <w:t xml:space="preserve"> Неработающие пенсионеры (защита от инфляции)</w:t>
            </w:r>
          </w:p>
        </w:tc>
      </w:tr>
    </w:tbl>
    <w:p w14:paraId="2EA154E7" w14:textId="77777777" w:rsidR="00370139" w:rsidRPr="00370139" w:rsidRDefault="00370139" w:rsidP="00370139">
      <w:r w:rsidRPr="00370139">
        <w:t>Цифровой контур и прозрачность транзакций</w:t>
      </w:r>
    </w:p>
    <w:p w14:paraId="7E42EF8A" w14:textId="77777777" w:rsidR="00370139" w:rsidRPr="00370139" w:rsidRDefault="00370139" w:rsidP="00370139">
      <w:proofErr w:type="spellStart"/>
      <w:r w:rsidRPr="00370139">
        <w:t>Цифровизация</w:t>
      </w:r>
      <w:proofErr w:type="spellEnd"/>
      <w:r w:rsidRPr="00370139">
        <w:t xml:space="preserve"> </w:t>
      </w:r>
      <w:proofErr w:type="spellStart"/>
      <w:r w:rsidRPr="00370139">
        <w:t>госуправления</w:t>
      </w:r>
      <w:proofErr w:type="spellEnd"/>
      <w:r w:rsidRPr="00370139">
        <w:t xml:space="preserve"> достигла этапа, когда каждая выплата становится верифицируемым логом в </w:t>
      </w:r>
      <w:proofErr w:type="spellStart"/>
      <w:r w:rsidRPr="00370139">
        <w:t>блокчейне</w:t>
      </w:r>
      <w:proofErr w:type="spellEnd"/>
      <w:r w:rsidRPr="00370139">
        <w:t xml:space="preserve"> социальной защиты. Теперь банковская система интегрирована с базами </w:t>
      </w:r>
      <w:r w:rsidRPr="00370139">
        <w:rPr>
          <w:bCs/>
        </w:rPr>
        <w:t>СФР</w:t>
      </w:r>
      <w:r w:rsidRPr="00370139">
        <w:t xml:space="preserve">. Это позволяет видеть начисления в режиме реального времени. Прозрачность - лучший антидот от социальной тревожности. Пенсионер получает доступ к детализации своих прав так же легко, как клиент </w:t>
      </w:r>
      <w:proofErr w:type="spellStart"/>
      <w:r w:rsidRPr="00370139">
        <w:t>EdTech</w:t>
      </w:r>
      <w:proofErr w:type="spellEnd"/>
      <w:r w:rsidRPr="00370139">
        <w:t>-платформы заходит в личный кабинет репетитора.</w:t>
      </w:r>
    </w:p>
    <w:p w14:paraId="68EC883A" w14:textId="18A3033F" w:rsidR="00370139" w:rsidRPr="00370139" w:rsidRDefault="006E0E9E" w:rsidP="00370139">
      <w:r>
        <w:t>«</w:t>
      </w:r>
      <w:r w:rsidR="00370139" w:rsidRPr="00370139">
        <w:t xml:space="preserve">Государство выстраивает систему 'белого шума' для мошенников, одновременно делая данные прозрачными для законного владельца. Интеграция ИИ в </w:t>
      </w:r>
      <w:proofErr w:type="spellStart"/>
      <w:r w:rsidR="00370139" w:rsidRPr="00370139">
        <w:t>госуслуги</w:t>
      </w:r>
      <w:proofErr w:type="spellEnd"/>
      <w:r w:rsidR="00370139" w:rsidRPr="00370139">
        <w:t xml:space="preserve"> - это способ избежать утечек и подтасовок при расчете выплат</w:t>
      </w:r>
      <w:r>
        <w:t>»</w:t>
      </w:r>
      <w:r w:rsidR="00370139" w:rsidRPr="00370139">
        <w:t xml:space="preserve">, - отметил в беседе с </w:t>
      </w:r>
      <w:proofErr w:type="spellStart"/>
      <w:r w:rsidR="00370139" w:rsidRPr="00370139">
        <w:t>Pravda</w:t>
      </w:r>
      <w:proofErr w:type="spellEnd"/>
      <w:r w:rsidR="00370139" w:rsidRPr="00370139">
        <w:t xml:space="preserve">. </w:t>
      </w:r>
      <w:proofErr w:type="spellStart"/>
      <w:r w:rsidR="00370139" w:rsidRPr="00370139">
        <w:t>Ru</w:t>
      </w:r>
      <w:proofErr w:type="spellEnd"/>
      <w:r w:rsidR="00370139" w:rsidRPr="00370139">
        <w:t xml:space="preserve"> специалист по персональным данным Алексей Кузьмин.</w:t>
      </w:r>
    </w:p>
    <w:p w14:paraId="55330617" w14:textId="77777777" w:rsidR="00370139" w:rsidRPr="00370139" w:rsidRDefault="00370139" w:rsidP="00370139">
      <w:r w:rsidRPr="00370139">
        <w:t xml:space="preserve">Однако высокая прозрачность требует и повышенной осторожности. Учитывая, что контроль банковских переводов усиливается, пенсионерам важно понимать: официальная выплата защищена, но любая подозрительная активность на счетах попадает под фильтры </w:t>
      </w:r>
      <w:proofErr w:type="spellStart"/>
      <w:r w:rsidRPr="00370139">
        <w:t>финмониторинга</w:t>
      </w:r>
      <w:proofErr w:type="spellEnd"/>
      <w:r w:rsidRPr="00370139">
        <w:t>. Система учится отличать целевые поступления от теневых схем, создавая защищенный периметр для легальных доходов.</w:t>
      </w:r>
    </w:p>
    <w:p w14:paraId="217D8536" w14:textId="5BC560B1" w:rsidR="00370139" w:rsidRPr="00370139" w:rsidRDefault="006E0E9E" w:rsidP="00370139">
      <w:r>
        <w:t>«</w:t>
      </w:r>
      <w:r w:rsidR="00370139" w:rsidRPr="00370139">
        <w:t>Для тех, кто находится в процедуре урегулирования обязательств, новые правила индексации могут стать подспорьем. Важно, чтобы рост выплат не блокировался из-за технических накладок при взаимодействии с ФССП</w:t>
      </w:r>
      <w:r>
        <w:t>»</w:t>
      </w:r>
      <w:r w:rsidR="00370139" w:rsidRPr="00370139">
        <w:t xml:space="preserve">, - объяснила в беседе с </w:t>
      </w:r>
      <w:proofErr w:type="spellStart"/>
      <w:r w:rsidR="00370139" w:rsidRPr="00370139">
        <w:t>Pravda</w:t>
      </w:r>
      <w:proofErr w:type="spellEnd"/>
      <w:r w:rsidR="00370139" w:rsidRPr="00370139">
        <w:t xml:space="preserve">. </w:t>
      </w:r>
      <w:proofErr w:type="spellStart"/>
      <w:r w:rsidR="00370139" w:rsidRPr="00370139">
        <w:t>Ru</w:t>
      </w:r>
      <w:proofErr w:type="spellEnd"/>
      <w:r w:rsidR="00370139" w:rsidRPr="00370139">
        <w:t xml:space="preserve"> юрист по банкротству Наталья Круглова.</w:t>
      </w:r>
    </w:p>
    <w:p w14:paraId="676C2ED3" w14:textId="77777777" w:rsidR="00370139" w:rsidRPr="00370139" w:rsidRDefault="00370139" w:rsidP="00370139">
      <w:r w:rsidRPr="00370139">
        <w:t>Резюмируя: регулятор консолидирует ресурсы. Мы наблюдаем переход от патернализма к технологичному сервисному государству. Индексация - это не подарок, а результат точного математического расчета, направленного на поддержание инвестиционного климата за счет социальной устойчивости.</w:t>
      </w:r>
    </w:p>
    <w:p w14:paraId="3C4D360F" w14:textId="77777777" w:rsidR="00370139" w:rsidRPr="00370139" w:rsidRDefault="00370139" w:rsidP="00370139">
      <w:r w:rsidRPr="00370139">
        <w:lastRenderedPageBreak/>
        <w:t>Ответы на популярные вопросы о новых правилах</w:t>
      </w:r>
    </w:p>
    <w:p w14:paraId="791FBC61" w14:textId="77777777" w:rsidR="00370139" w:rsidRPr="00370139" w:rsidRDefault="00370139" w:rsidP="00370139">
      <w:r w:rsidRPr="00370139">
        <w:t>Затронет ли новый порядок тех, кто продолжает работать?</w:t>
      </w:r>
    </w:p>
    <w:p w14:paraId="518ADAC2" w14:textId="77777777" w:rsidR="00370139" w:rsidRPr="00370139" w:rsidRDefault="00370139" w:rsidP="00370139">
      <w:r w:rsidRPr="00370139">
        <w:t>Нет, фокус текущего этапа - исключительная поддержка неработающих граждан. Для них индексация является единственным механизмом компенсации роста цен на товары и услуги.</w:t>
      </w:r>
    </w:p>
    <w:p w14:paraId="56F738B0" w14:textId="77777777" w:rsidR="00370139" w:rsidRPr="00370139" w:rsidRDefault="00370139" w:rsidP="00370139">
      <w:r w:rsidRPr="00370139">
        <w:t>Нужно ли подавать заявления для пересчета выплат за стаж 2000-2010 годов?</w:t>
      </w:r>
    </w:p>
    <w:p w14:paraId="6546AD93" w14:textId="77777777" w:rsidR="00370139" w:rsidRPr="00370139" w:rsidRDefault="00370139" w:rsidP="00370139">
      <w:r w:rsidRPr="00370139">
        <w:t xml:space="preserve">Система работает в </w:t>
      </w:r>
      <w:proofErr w:type="spellStart"/>
      <w:r w:rsidRPr="00370139">
        <w:t>проактивном</w:t>
      </w:r>
      <w:proofErr w:type="spellEnd"/>
      <w:r w:rsidRPr="00370139">
        <w:t xml:space="preserve"> режиме. Если данные о стаже корректно отражены в цифровом профиле физического лица, пересчет произойдет автоматически без визита в МФЦ.</w:t>
      </w:r>
    </w:p>
    <w:p w14:paraId="637DC0FC" w14:textId="77777777" w:rsidR="00370139" w:rsidRPr="00370139" w:rsidRDefault="00094E4C" w:rsidP="00370139">
      <w:hyperlink r:id="rId19" w:history="1">
        <w:r w:rsidR="00370139" w:rsidRPr="00370139">
          <w:rPr>
            <w:rStyle w:val="a3"/>
          </w:rPr>
          <w:t>https://www.pravda.ru/economics/2340429-pension-system-reforms/</w:t>
        </w:r>
      </w:hyperlink>
    </w:p>
    <w:p w14:paraId="087BD97C" w14:textId="77777777" w:rsidR="003E298E" w:rsidRPr="006E0E9E" w:rsidRDefault="003E298E" w:rsidP="003E298E">
      <w:pPr>
        <w:pStyle w:val="2"/>
      </w:pPr>
      <w:bookmarkStart w:id="78" w:name="_Toc225404778"/>
      <w:bookmarkEnd w:id="73"/>
      <w:r w:rsidRPr="006E0E9E">
        <w:t>DEITA.RU, 25.03.2026, Кого обяжут вернуть обратно часть пенсии, предупредил юрист</w:t>
      </w:r>
      <w:bookmarkEnd w:id="78"/>
    </w:p>
    <w:p w14:paraId="12532192" w14:textId="77777777" w:rsidR="003E298E" w:rsidRPr="006E0E9E" w:rsidRDefault="003E298E" w:rsidP="003943A6">
      <w:pPr>
        <w:pStyle w:val="3"/>
      </w:pPr>
      <w:bookmarkStart w:id="79" w:name="_Toc225404779"/>
      <w:r w:rsidRPr="006E0E9E">
        <w:t>Современное пенсионное законодательство четко регламентирует обязанность пенсионеров и других получателей социальных выплат незамедлительно информировать органы пенсионного обеспечения о любых изменениях в их жизненных обстоятельствах, способных повлиять на размеры доходов.</w:t>
      </w:r>
      <w:bookmarkEnd w:id="79"/>
    </w:p>
    <w:p w14:paraId="1A3BA85F" w14:textId="77777777" w:rsidR="003E298E" w:rsidRPr="006E0E9E" w:rsidRDefault="003E298E" w:rsidP="003E298E">
      <w:r w:rsidRPr="006E0E9E">
        <w:t>Игнорирование этого аспекта может привести к возникновению переплат, а при последующем выявлении излишних выплат возможна необходимость их возврата в полном объеме, сообщает ИА DEITA.RU.</w:t>
      </w:r>
    </w:p>
    <w:p w14:paraId="7DB6FF2D" w14:textId="77777777" w:rsidR="003E298E" w:rsidRPr="006E0E9E" w:rsidRDefault="003E298E" w:rsidP="003E298E">
      <w:r w:rsidRPr="006E0E9E">
        <w:t>Поэтому важно оперативно сообщать о любых переменах, чтобы избежать неприятных последствий и возможных финансовых потерь. Особенно важно уведомлять органы о трудоустройстве или начале любой другой деятельности, которая подлежит обязательному пенсионному страхованию. Такой шаг может повлечь за собой приостановление или прекращение выплат.</w:t>
      </w:r>
    </w:p>
    <w:p w14:paraId="70686A2A" w14:textId="77777777" w:rsidR="003E298E" w:rsidRPr="006E0E9E" w:rsidRDefault="003E298E" w:rsidP="003E298E">
      <w:r w:rsidRPr="006E0E9E">
        <w:t>Например, федеральная социальная доплата к пенсии, а также пособия по случаю потери кормильца или компенсационные выплаты за уход за нетрудоспособными пенсионерами могут быть отменены или заморожены при несвоевременном сообщении. Об этом предупредил юрист Сергей Петров, отметив, что подобные изменения напрямую влияют на размер социальной поддержки и порядок её выплаты.</w:t>
      </w:r>
    </w:p>
    <w:p w14:paraId="70BDC12B" w14:textId="77777777" w:rsidR="003E298E" w:rsidRPr="006E0E9E" w:rsidRDefault="003E298E" w:rsidP="003E298E">
      <w:r w:rsidRPr="006E0E9E">
        <w:t>Также обязательным является уведомление о смене места жительства или о переезде на постоянное проживание за границу. Эти сведения напрямую связаны с особенностями оформления и получения пенсии, а также с возможностью получения региональных и федеральных доплат. Несоблюдение этого требования может привести к изменению условий выплаты или её полной приостановке.</w:t>
      </w:r>
    </w:p>
    <w:p w14:paraId="3AA88ED3" w14:textId="77777777" w:rsidR="003E298E" w:rsidRPr="006E0E9E" w:rsidRDefault="003E298E" w:rsidP="003E298E">
      <w:r w:rsidRPr="006E0E9E">
        <w:t>В числе обязательных условий — информирование о прекращении обучения или призыве в армию для лиц, получающих пенсии по потере кормильца или с увеличенной фиксированной частью пенсии. Например, студент, который начал учебу в очной форме, и внезапно переводится на заочную или отчисляется, обязан сообщить об этом в Социальный фонд.</w:t>
      </w:r>
    </w:p>
    <w:p w14:paraId="6F7C0666" w14:textId="77777777" w:rsidR="003E298E" w:rsidRPr="006E0E9E" w:rsidRDefault="003E298E" w:rsidP="003E298E">
      <w:r w:rsidRPr="006E0E9E">
        <w:lastRenderedPageBreak/>
        <w:t xml:space="preserve">Точно так же, если лицо достигло 23 лет и было переведено на заочную форму обучения или из-за призыва в армию, эта информация должна быть передана в фонды. Несвоевременное уведомление может привести к переплатам, и при обнаружении излишних средств </w:t>
      </w:r>
      <w:proofErr w:type="gramStart"/>
      <w:r w:rsidRPr="006E0E9E">
        <w:t>важно</w:t>
      </w:r>
      <w:proofErr w:type="gramEnd"/>
      <w:r w:rsidRPr="006E0E9E">
        <w:t xml:space="preserve"> как можно быстрее обратиться в организации </w:t>
      </w:r>
      <w:proofErr w:type="spellStart"/>
      <w:r w:rsidRPr="006E0E9E">
        <w:t>соцподдержки</w:t>
      </w:r>
      <w:proofErr w:type="spellEnd"/>
      <w:r w:rsidRPr="006E0E9E">
        <w:t xml:space="preserve"> или СФР с заявлением о добровольном возврате. Это позволяет решить вопрос без обращения в суд и исключить принудительные меры взыскания.</w:t>
      </w:r>
    </w:p>
    <w:p w14:paraId="040E576B" w14:textId="61A64B58" w:rsidR="003E298E" w:rsidRPr="006E0E9E" w:rsidRDefault="003E298E" w:rsidP="003E298E">
      <w:r w:rsidRPr="006E0E9E">
        <w:t xml:space="preserve">Если же уведомление не было сделано своевременно и возникла переплата, процесс возврата излишне полученных средств осуществляется принудительно — через административный или судебный порядок. Основанием для взыскания могут служить решения территориальных органов Социального фонда, исполнительные документы или судебные акты. Регламентируются такие процедуры Федеральным законом № 400-ФЗ </w:t>
      </w:r>
      <w:r w:rsidR="006E0E9E">
        <w:t>«</w:t>
      </w:r>
      <w:r w:rsidRPr="006E0E9E">
        <w:t>О страховых пенсиях</w:t>
      </w:r>
      <w:r w:rsidR="006E0E9E">
        <w:t>»</w:t>
      </w:r>
      <w:r w:rsidRPr="006E0E9E">
        <w:t>.</w:t>
      </w:r>
    </w:p>
    <w:p w14:paraId="353C47C3" w14:textId="77777777" w:rsidR="003E298E" w:rsidRPr="006E0E9E" w:rsidRDefault="003E298E" w:rsidP="003E298E">
      <w:r w:rsidRPr="006E0E9E">
        <w:t>Важный момент — удержание из пенсии невозможна на сумму, превышающую 50% от размера выплаты. То есть, по закону, налог или долг не могут съесть всю пенсию целиком, оставляя пенсионеру меньшую, но гарантированную сумму, которая соответствует прожиточному минимуму, действующему в регионе.</w:t>
      </w:r>
    </w:p>
    <w:p w14:paraId="6499DDE7" w14:textId="77777777" w:rsidR="003E298E" w:rsidRPr="006E0E9E" w:rsidRDefault="003E298E" w:rsidP="003E298E">
      <w:r w:rsidRPr="006E0E9E">
        <w:t>Для защиты своих прав и сохранения государственной поддержки пенсионерам рекомендуется обратиться к судебным приставам с заявлением, в котором необходимо указать все сведения о размере пенсионных выплат и согласие на удержания сверх прожиточного минимума.</w:t>
      </w:r>
    </w:p>
    <w:p w14:paraId="2D1B1D25" w14:textId="32276AC5" w:rsidR="00FB1139" w:rsidRPr="006E0E9E" w:rsidRDefault="00094E4C" w:rsidP="003E298E">
      <w:hyperlink r:id="rId20" w:history="1">
        <w:r w:rsidR="003E298E" w:rsidRPr="006E0E9E">
          <w:rPr>
            <w:rStyle w:val="a3"/>
          </w:rPr>
          <w:t>https://deita.ru/article/583022</w:t>
        </w:r>
      </w:hyperlink>
    </w:p>
    <w:p w14:paraId="5DF6F29C" w14:textId="77777777" w:rsidR="00137C35" w:rsidRPr="006E0E9E" w:rsidRDefault="00137C35" w:rsidP="00137C35">
      <w:pPr>
        <w:pStyle w:val="2"/>
      </w:pPr>
      <w:bookmarkStart w:id="80" w:name="_Toc225404780"/>
      <w:r w:rsidRPr="006E0E9E">
        <w:t>Конкурент, 25.03.2026, Пенсионеров предупредили: вы потеряете деньги, если не явитесь в СФО лично</w:t>
      </w:r>
      <w:bookmarkEnd w:id="80"/>
    </w:p>
    <w:p w14:paraId="65C62196" w14:textId="074B8851" w:rsidR="00137C35" w:rsidRPr="006E0E9E" w:rsidRDefault="00137C35" w:rsidP="003943A6">
      <w:pPr>
        <w:pStyle w:val="3"/>
      </w:pPr>
      <w:bookmarkStart w:id="81" w:name="_Toc225404781"/>
      <w:r w:rsidRPr="006E0E9E">
        <w:t xml:space="preserve">В ряде ситуаций пенсионерам для получения тех или иных льгот следует обращаться в Социальный фонд России лично. Об этом напомнил член комитета Государственной думы по малому и среднему предпринимательству Алексей </w:t>
      </w:r>
      <w:proofErr w:type="spellStart"/>
      <w:r w:rsidRPr="006E0E9E">
        <w:t>Говырин</w:t>
      </w:r>
      <w:proofErr w:type="spellEnd"/>
      <w:r w:rsidRPr="006E0E9E">
        <w:t>.</w:t>
      </w:r>
      <w:bookmarkEnd w:id="81"/>
    </w:p>
    <w:p w14:paraId="7D036C4D" w14:textId="77777777" w:rsidR="00137C35" w:rsidRPr="006E0E9E" w:rsidRDefault="00137C35" w:rsidP="00137C35">
      <w:r w:rsidRPr="006E0E9E">
        <w:t>Депутат отметил, что сегодня автоматическая система работает без участия гражданина только в том случае, если в цифровых базах уже содержатся абсолютно все исчерпывающие сведения.</w:t>
      </w:r>
    </w:p>
    <w:p w14:paraId="075ECCFF" w14:textId="372C4285" w:rsidR="00137C35" w:rsidRPr="006E0E9E" w:rsidRDefault="00137C35" w:rsidP="00137C35">
      <w:r w:rsidRPr="006E0E9E">
        <w:t xml:space="preserve">По словам парламентария, широко разрекламированный </w:t>
      </w:r>
      <w:r w:rsidR="006E0E9E">
        <w:t>«</w:t>
      </w:r>
      <w:proofErr w:type="spellStart"/>
      <w:r w:rsidRPr="006E0E9E">
        <w:t>беззаявительный</w:t>
      </w:r>
      <w:proofErr w:type="spellEnd"/>
      <w:r w:rsidRPr="006E0E9E">
        <w:t xml:space="preserve"> порядок</w:t>
      </w:r>
      <w:r w:rsidR="006E0E9E">
        <w:t>»</w:t>
      </w:r>
      <w:r w:rsidRPr="006E0E9E">
        <w:t xml:space="preserve"> на практике имеет массу ограничений. Например, основная страховая пенсия по старости в большинстве случаев по-прежнему требует личной подачи документов. Автоматический режим активируется лишь в исключительных ситуациях. Например, когда человек уже получает выплаты по инвалидности и просто достигает пенсионного возраста при наличии нужного стажа.</w:t>
      </w:r>
    </w:p>
    <w:p w14:paraId="5AEB1266" w14:textId="64FF3628" w:rsidR="00137C35" w:rsidRPr="006E0E9E" w:rsidRDefault="00137C35" w:rsidP="00137C35">
      <w:r w:rsidRPr="006E0E9E">
        <w:t xml:space="preserve">Особое внимание стоит уделить проверке своего лицевого счета. Если в системе </w:t>
      </w:r>
      <w:r w:rsidR="006E0E9E">
        <w:t>«</w:t>
      </w:r>
      <w:r w:rsidRPr="006E0E9E">
        <w:t>потерялись</w:t>
      </w:r>
      <w:r w:rsidR="006E0E9E">
        <w:t>»</w:t>
      </w:r>
      <w:r w:rsidRPr="006E0E9E">
        <w:t xml:space="preserve"> периоды службы в армии, время ухода за маленькими детьми, северный стаж или архивные данные о работе в прошлые десятилетия, пенсионеру придется в ручном режиме восстанавливать справедливость. Для корректировки данных и перерасчета выплат обязательна подача заявления вместе с подтверждающими справками от работодателей.</w:t>
      </w:r>
    </w:p>
    <w:p w14:paraId="072DC300" w14:textId="77777777" w:rsidR="00137C35" w:rsidRPr="006E0E9E" w:rsidRDefault="00137C35" w:rsidP="00137C35">
      <w:r w:rsidRPr="006E0E9E">
        <w:lastRenderedPageBreak/>
        <w:t>Аналогичная ситуация складывается с надбавками за иждивенцев. Система автоматически фиксирует только рождение ребенка. Если же в семье есть студент-очник старше 18 лет, доплаты на него будут назначены исключительно после личного обращения с документами об обучении. Без подтверждения из вуза могут приостановить даже выплаты по потере кормильца.</w:t>
      </w:r>
    </w:p>
    <w:p w14:paraId="019E98B7" w14:textId="77777777" w:rsidR="00137C35" w:rsidRPr="006E0E9E" w:rsidRDefault="00137C35" w:rsidP="00137C35">
      <w:r w:rsidRPr="006E0E9E">
        <w:t>Депутат также выделил ряд других случаев, когда визит в фонд неизбежен. Например, при смене места жительства. Даже если пенсионер переехали в пределах одного города и получает деньги на ту же карту, необходимо подать заявление. Это нужно для корректного применения региональных доплат и районных коэффициентов.</w:t>
      </w:r>
    </w:p>
    <w:p w14:paraId="3C55636C" w14:textId="77777777" w:rsidR="00137C35" w:rsidRPr="006E0E9E" w:rsidRDefault="00137C35" w:rsidP="00137C35">
      <w:r w:rsidRPr="006E0E9E">
        <w:t>Переезд на ПМЖ за границу требует отдельного пакета документов и строгого соблюдения заявительной процедуры.</w:t>
      </w:r>
    </w:p>
    <w:p w14:paraId="32D3EFE4" w14:textId="77777777" w:rsidR="00137C35" w:rsidRPr="006E0E9E" w:rsidRDefault="00137C35" w:rsidP="00137C35">
      <w:r w:rsidRPr="006E0E9E">
        <w:t>Периоды присмотра за лицами старше 80 лет или инвалидами I группы зачисляются в стаж ухаживающего только по его личному заявлению.</w:t>
      </w:r>
    </w:p>
    <w:p w14:paraId="07A6D1FA" w14:textId="77777777" w:rsidR="00137C35" w:rsidRPr="006E0E9E" w:rsidRDefault="00137C35" w:rsidP="00137C35">
      <w:r w:rsidRPr="006E0E9E">
        <w:t>Смена банка, изменение реквизитов счета или способа доставки пенсии также остаются зонами личной ответственности гражданина.</w:t>
      </w:r>
    </w:p>
    <w:p w14:paraId="25D216A0" w14:textId="77777777" w:rsidR="00137C35" w:rsidRPr="006E0E9E" w:rsidRDefault="00137C35" w:rsidP="00137C35">
      <w:r w:rsidRPr="006E0E9E">
        <w:t>Депутат добавил, что любое возобновление приостановленных выплат или ежегодное подтверждение проживания для получателей социальных пенсий без регистрации – это исключительно заявительные процедуры. Игнорирование этих правил может привести к финансовым потерям.</w:t>
      </w:r>
    </w:p>
    <w:p w14:paraId="118CFF86" w14:textId="1748B6BB" w:rsidR="003E298E" w:rsidRPr="006E0E9E" w:rsidRDefault="00094E4C" w:rsidP="00137C35">
      <w:hyperlink r:id="rId21" w:history="1">
        <w:r w:rsidR="00137C35" w:rsidRPr="006E0E9E">
          <w:rPr>
            <w:rStyle w:val="a3"/>
          </w:rPr>
          <w:t>https://konkurent.ru/article/85742</w:t>
        </w:r>
      </w:hyperlink>
    </w:p>
    <w:p w14:paraId="14470394" w14:textId="77777777" w:rsidR="007569DA" w:rsidRPr="006E0E9E" w:rsidRDefault="007569DA" w:rsidP="007569DA">
      <w:pPr>
        <w:pStyle w:val="2"/>
      </w:pPr>
      <w:bookmarkStart w:id="82" w:name="_Toc225404782"/>
      <w:r w:rsidRPr="006E0E9E">
        <w:t xml:space="preserve">PRIMPRESS, 25.03.2026, </w:t>
      </w:r>
      <w:proofErr w:type="gramStart"/>
      <w:r w:rsidRPr="006E0E9E">
        <w:t>С</w:t>
      </w:r>
      <w:proofErr w:type="gramEnd"/>
      <w:r w:rsidRPr="006E0E9E">
        <w:t xml:space="preserve"> апреля для пенсионеров вводится новая единовременная выплата</w:t>
      </w:r>
      <w:bookmarkEnd w:id="82"/>
    </w:p>
    <w:p w14:paraId="0360F65F" w14:textId="350468D7" w:rsidR="007569DA" w:rsidRPr="006E0E9E" w:rsidRDefault="007569DA" w:rsidP="003943A6">
      <w:pPr>
        <w:pStyle w:val="3"/>
      </w:pPr>
      <w:bookmarkStart w:id="83" w:name="_Toc225404783"/>
      <w:r w:rsidRPr="006E0E9E">
        <w:t xml:space="preserve">С апреля часть российских пенсионеров сможет получить разовую денежную выплату. Речь идет не о новой </w:t>
      </w:r>
      <w:r w:rsidR="006E0E9E">
        <w:t>«</w:t>
      </w:r>
      <w:r w:rsidRPr="006E0E9E">
        <w:t>добавке для всех подряд</w:t>
      </w:r>
      <w:r w:rsidR="006E0E9E">
        <w:t>»</w:t>
      </w:r>
      <w:r w:rsidRPr="006E0E9E">
        <w:t>, а о целевой поддержке для определенных категорий граждан. Сейчас власти как раз уточняют списки тех, кто попадет под действие меры, и порядок оформления, сообщает PRIMPRESS.</w:t>
      </w:r>
      <w:bookmarkEnd w:id="83"/>
    </w:p>
    <w:p w14:paraId="39D8576E" w14:textId="0F5DDEB8" w:rsidR="007569DA" w:rsidRPr="006E0E9E" w:rsidRDefault="007569DA" w:rsidP="007569DA">
      <w:r w:rsidRPr="006E0E9E">
        <w:t xml:space="preserve">Обычно такие выплаты приурочивают к конкретным поводам: юбилейные даты, праздники, статус ветерана, участника боевых действий, труженика тыла, ликвидатора аварий, жителей отдельных регионов. Важно понимать: если по телевизору или в интернете звучит фраза </w:t>
      </w:r>
      <w:r w:rsidR="006E0E9E">
        <w:t>«</w:t>
      </w:r>
      <w:r w:rsidRPr="006E0E9E">
        <w:t>всем пенсионерам выплатят…</w:t>
      </w:r>
      <w:r w:rsidR="006E0E9E">
        <w:t>»</w:t>
      </w:r>
      <w:r w:rsidRPr="006E0E9E">
        <w:t xml:space="preserve">, почти всегда за ней стоит конкретный список условий. Универсальная разовая выплата </w:t>
      </w:r>
      <w:r w:rsidR="006E0E9E">
        <w:t>«</w:t>
      </w:r>
      <w:r w:rsidRPr="006E0E9E">
        <w:t>каждому без исключения</w:t>
      </w:r>
      <w:r w:rsidR="006E0E9E">
        <w:t>»</w:t>
      </w:r>
      <w:r w:rsidRPr="006E0E9E">
        <w:t xml:space="preserve"> сейчас не обсуждается.</w:t>
      </w:r>
    </w:p>
    <w:p w14:paraId="3B9EE44A" w14:textId="77777777" w:rsidR="007569DA" w:rsidRPr="006E0E9E" w:rsidRDefault="007569DA" w:rsidP="007569DA">
      <w:r w:rsidRPr="006E0E9E">
        <w:t>Как правило, схема такая: для федеральных выплат условия и суммы устанавливаются на уровне правительства и Социального фонда России, для региональных — решает субъект РФ. Где‑то доплату перечислят автоматически тем, кто уже стоит на учете по статусу (ветеран, инвалид, участник СВО и т. д.), а где‑то потребуется заявление через МФЦ или местное отделение соцзащиты.</w:t>
      </w:r>
    </w:p>
    <w:p w14:paraId="59A8AFBE" w14:textId="77777777" w:rsidR="007569DA" w:rsidRPr="006E0E9E" w:rsidRDefault="007569DA" w:rsidP="007569DA">
      <w:r w:rsidRPr="006E0E9E">
        <w:t>Что можно сделать уже сейчас:</w:t>
      </w:r>
    </w:p>
    <w:p w14:paraId="376AE317" w14:textId="0584F642" w:rsidR="007569DA" w:rsidRPr="006E0E9E" w:rsidRDefault="007569DA" w:rsidP="007569DA">
      <w:r w:rsidRPr="006E0E9E">
        <w:t xml:space="preserve">проверить свой личный кабинет на </w:t>
      </w:r>
      <w:r w:rsidR="006E0E9E">
        <w:t>«</w:t>
      </w:r>
      <w:proofErr w:type="spellStart"/>
      <w:r w:rsidRPr="006E0E9E">
        <w:t>Госуслугах</w:t>
      </w:r>
      <w:proofErr w:type="spellEnd"/>
      <w:r w:rsidR="006E0E9E">
        <w:t>»</w:t>
      </w:r>
      <w:r w:rsidRPr="006E0E9E">
        <w:t xml:space="preserve"> и в Социальном фонде России — новые выплаты часто появляются именно там;</w:t>
      </w:r>
    </w:p>
    <w:p w14:paraId="1A96C5BF" w14:textId="77777777" w:rsidR="007569DA" w:rsidRPr="006E0E9E" w:rsidRDefault="007569DA" w:rsidP="007569DA">
      <w:r w:rsidRPr="006E0E9E">
        <w:lastRenderedPageBreak/>
        <w:t>уточнить в МФЦ или через горячую линию соцзащиты, есть ли региональные единовременные меры поддержки в вашем субъекте и кому они положены;</w:t>
      </w:r>
    </w:p>
    <w:p w14:paraId="252CE271" w14:textId="22D5F095" w:rsidR="007569DA" w:rsidRPr="006E0E9E" w:rsidRDefault="007569DA" w:rsidP="007569DA">
      <w:r w:rsidRPr="006E0E9E">
        <w:t xml:space="preserve">не доверять слухам из мессенджеров, где обещают </w:t>
      </w:r>
      <w:r w:rsidR="006E0E9E">
        <w:t>«</w:t>
      </w:r>
      <w:r w:rsidRPr="006E0E9E">
        <w:t>срочно оформить всем пенсионерам по 10–20 тысяч рублей по секретной программе</w:t>
      </w:r>
      <w:r w:rsidR="006E0E9E">
        <w:t>»</w:t>
      </w:r>
      <w:r w:rsidRPr="006E0E9E">
        <w:t>.</w:t>
      </w:r>
    </w:p>
    <w:p w14:paraId="45F7C96A" w14:textId="6E0B2718" w:rsidR="007569DA" w:rsidRPr="006E0E9E" w:rsidRDefault="007569DA" w:rsidP="007569DA">
      <w:r w:rsidRPr="006E0E9E">
        <w:t>Если вам полагается разовая выплата, об этом либо сообщат официально (письмом, СМС от ведомства, уведомлением в личном кабинете), либо сотрудники МФЦ/</w:t>
      </w:r>
      <w:proofErr w:type="spellStart"/>
      <w:r w:rsidRPr="006E0E9E">
        <w:t>Соцфонда</w:t>
      </w:r>
      <w:proofErr w:type="spellEnd"/>
      <w:r w:rsidRPr="006E0E9E">
        <w:t xml:space="preserve"> подскажут при личном обращении. Любые предложения </w:t>
      </w:r>
      <w:r w:rsidR="006E0E9E">
        <w:t>«</w:t>
      </w:r>
      <w:r w:rsidRPr="006E0E9E">
        <w:t>помочь оформить за процент</w:t>
      </w:r>
      <w:r w:rsidR="006E0E9E">
        <w:t>»</w:t>
      </w:r>
      <w:r w:rsidRPr="006E0E9E">
        <w:t xml:space="preserve"> или перевести деньги на </w:t>
      </w:r>
      <w:r w:rsidR="006E0E9E">
        <w:t>«</w:t>
      </w:r>
      <w:r w:rsidRPr="006E0E9E">
        <w:t>безопасный счет для получения выплаты</w:t>
      </w:r>
      <w:r w:rsidR="006E0E9E">
        <w:t>»</w:t>
      </w:r>
      <w:r w:rsidRPr="006E0E9E">
        <w:t xml:space="preserve"> — почти наверняка мошенничество.</w:t>
      </w:r>
    </w:p>
    <w:p w14:paraId="5F8AA4C7" w14:textId="73CA8239" w:rsidR="007569DA" w:rsidRPr="006E0E9E" w:rsidRDefault="00094E4C" w:rsidP="007569DA">
      <w:hyperlink r:id="rId22" w:history="1">
        <w:r w:rsidR="007569DA" w:rsidRPr="006E0E9E">
          <w:rPr>
            <w:rStyle w:val="a3"/>
          </w:rPr>
          <w:t>https://primpress.ru/article/133027</w:t>
        </w:r>
      </w:hyperlink>
      <w:r w:rsidR="007569DA" w:rsidRPr="006E0E9E">
        <w:t xml:space="preserve"> </w:t>
      </w:r>
    </w:p>
    <w:p w14:paraId="63D85280" w14:textId="66C2ACF8" w:rsidR="007569DA" w:rsidRPr="006E0E9E" w:rsidRDefault="007569DA" w:rsidP="007569DA">
      <w:pPr>
        <w:pStyle w:val="2"/>
      </w:pPr>
      <w:bookmarkStart w:id="84" w:name="_Toc225404784"/>
      <w:r w:rsidRPr="006E0E9E">
        <w:t xml:space="preserve">PRIMPRESS, 25.03.2026, </w:t>
      </w:r>
      <w:proofErr w:type="gramStart"/>
      <w:r w:rsidRPr="006E0E9E">
        <w:t>Что</w:t>
      </w:r>
      <w:proofErr w:type="gramEnd"/>
      <w:r w:rsidRPr="006E0E9E">
        <w:t xml:space="preserve"> ждет пенсионеров, у которых есть супруги или дети</w:t>
      </w:r>
      <w:bookmarkEnd w:id="84"/>
    </w:p>
    <w:p w14:paraId="7CE1EF1C" w14:textId="77777777" w:rsidR="007569DA" w:rsidRPr="006E0E9E" w:rsidRDefault="007569DA" w:rsidP="003943A6">
      <w:pPr>
        <w:pStyle w:val="3"/>
      </w:pPr>
      <w:bookmarkStart w:id="85" w:name="_Toc225404785"/>
      <w:r w:rsidRPr="006E0E9E">
        <w:t>Внимание к семьям старшего возраста в последние годы растет: государство все чаще связывает пенсии не только со стажем и возрастом, но и с семейным положением. Для пенсионеров, у которых есть супруги и дети, это означает дополнительные варианты поддержки — от надбавок до социальных услуг, сообщает PRIMPRESS.</w:t>
      </w:r>
      <w:bookmarkEnd w:id="85"/>
    </w:p>
    <w:p w14:paraId="029EF39F" w14:textId="77777777" w:rsidR="007569DA" w:rsidRPr="006E0E9E" w:rsidRDefault="007569DA" w:rsidP="007569DA">
      <w:r w:rsidRPr="006E0E9E">
        <w:t>Супруги: совместный стаж и уход</w:t>
      </w:r>
    </w:p>
    <w:p w14:paraId="26F4C459" w14:textId="77777777" w:rsidR="007569DA" w:rsidRPr="006E0E9E" w:rsidRDefault="007569DA" w:rsidP="007569DA">
      <w:r w:rsidRPr="006E0E9E">
        <w:t>Если оба супруга уже на пенсии, важным становится общий стаж и доход семьи. В некоторых регионах действует доплата до регионального прожиточного минимума пенсионера именно на члена семьи, а не просто на одного человека. То есть если у пары совокупный доход ниже нужного уровня, возможна социальная доплата.</w:t>
      </w:r>
    </w:p>
    <w:p w14:paraId="171D5CE8" w14:textId="77777777" w:rsidR="007569DA" w:rsidRPr="006E0E9E" w:rsidRDefault="007569DA" w:rsidP="007569DA">
      <w:r w:rsidRPr="006E0E9E">
        <w:t>Есть и другой момент: уход одного супруга за другим. Если пенсионер ухаживает за нетрудоспособным мужем или женой (например, имеющим инвалидность), ему могут оформить компенсационную выплату как осуществляющему уход. Размер небольшой, но он официально учитывается и дает право на стаж. Уточнить условия можно в Социальном фонде России или МФЦ по месту жительства.</w:t>
      </w:r>
    </w:p>
    <w:p w14:paraId="5C820134" w14:textId="77777777" w:rsidR="007569DA" w:rsidRPr="006E0E9E" w:rsidRDefault="007569DA" w:rsidP="007569DA">
      <w:r w:rsidRPr="006E0E9E">
        <w:t>Дети: надбавки и пенсии по случаю потери кормильца</w:t>
      </w:r>
    </w:p>
    <w:p w14:paraId="02750854" w14:textId="77777777" w:rsidR="007569DA" w:rsidRPr="006E0E9E" w:rsidRDefault="007569DA" w:rsidP="007569DA">
      <w:r w:rsidRPr="006E0E9E">
        <w:t>Наличие детей тоже влияет на пенсионные выплаты. Во-первых, это надбавка за детей, рожденных до определенных лет, которую могут пересмотреть при обращении в Социальный фонд (особенно если информации о детях не было в системе при назначении пенсии). Во-вторых, если пенсионер является опекуном или официально воспитывает внуков, ему могут быть доступны региональные меры поддержки семей с детьми.</w:t>
      </w:r>
    </w:p>
    <w:p w14:paraId="5ECD2939" w14:textId="77777777" w:rsidR="007569DA" w:rsidRPr="006E0E9E" w:rsidRDefault="007569DA" w:rsidP="007569DA">
      <w:r w:rsidRPr="006E0E9E">
        <w:t>Отдельная тема — пенсия по потере кормильца для несовершеннолетних детей и студентов очной формы до 23 лет. Если пенсионер — родитель умершего кормильца и при этом сам нетрудоспособен, он также может иметь право на такую выплату. Важно: подобные вопросы лучше не откладывать, а сразу консультироваться в Социальном фонде или МФЦ — там проверят документы и подскажут, какая форма помощи положена.</w:t>
      </w:r>
    </w:p>
    <w:p w14:paraId="7FB35E13" w14:textId="77777777" w:rsidR="007569DA" w:rsidRPr="006E0E9E" w:rsidRDefault="007569DA" w:rsidP="007569DA">
      <w:r w:rsidRPr="006E0E9E">
        <w:t>Совместное проживание и льготы для семьи</w:t>
      </w:r>
    </w:p>
    <w:p w14:paraId="1F2D051A" w14:textId="1741E5BD" w:rsidR="007569DA" w:rsidRPr="006E0E9E" w:rsidRDefault="007569DA" w:rsidP="007569DA">
      <w:r w:rsidRPr="006E0E9E">
        <w:lastRenderedPageBreak/>
        <w:t xml:space="preserve">Часто размер поддержки зависит не только от факта наличия супруга или детей, но и от того, живут ли все вместе. Совместное проживание может давать право на льготы по оплате ЖКУ, субсидии на коммунальные платежи и дополнительные меры для многодетных или </w:t>
      </w:r>
      <w:r w:rsidR="006E0E9E">
        <w:t>«</w:t>
      </w:r>
      <w:r w:rsidRPr="006E0E9E">
        <w:t>семей с детьми‑инвалидами</w:t>
      </w:r>
      <w:r w:rsidR="006E0E9E">
        <w:t>»</w:t>
      </w:r>
      <w:r w:rsidRPr="006E0E9E">
        <w:t>, если такие статусы есть.</w:t>
      </w:r>
    </w:p>
    <w:p w14:paraId="1D297636" w14:textId="77777777" w:rsidR="007569DA" w:rsidRPr="006E0E9E" w:rsidRDefault="007569DA" w:rsidP="007569DA">
      <w:r w:rsidRPr="006E0E9E">
        <w:t xml:space="preserve">Для пенсионеров важен еще и доступ к услугам </w:t>
      </w:r>
      <w:proofErr w:type="spellStart"/>
      <w:r w:rsidRPr="006E0E9E">
        <w:t>соцобслуживания</w:t>
      </w:r>
      <w:proofErr w:type="spellEnd"/>
      <w:r w:rsidRPr="006E0E9E">
        <w:t xml:space="preserve"> на дому, особенно когда дети живут в другом городе. В таком случае семье стоит заранее узнать, какие службы могут помогать: социальный работник, бесплатное или льготное обслуживание сиделки, доставка продуктов и лекарств.</w:t>
      </w:r>
    </w:p>
    <w:p w14:paraId="5AA8BF32" w14:textId="638A8893" w:rsidR="007569DA" w:rsidRPr="006E0E9E" w:rsidRDefault="007569DA" w:rsidP="007569DA">
      <w:r w:rsidRPr="006E0E9E">
        <w:t xml:space="preserve">Главный вывод для пенсионеров с семьями простой: наличие супруга и детей — это не только забота о близких, но и основание для дополнительных мер поддержки. Часть из них назначают автоматически, но многое нужно оформлять по заявлению. Поэтому имеет смысл хотя бы раз в несколько лет заходить в МФЦ или Социальный фонд с вопросом: </w:t>
      </w:r>
      <w:r w:rsidR="006E0E9E">
        <w:t>«</w:t>
      </w:r>
      <w:r w:rsidRPr="006E0E9E">
        <w:t>А все ли выплаты и льготы мне уже оформлены, учитывая мою семью?</w:t>
      </w:r>
      <w:r w:rsidR="006E0E9E">
        <w:t>»</w:t>
      </w:r>
    </w:p>
    <w:p w14:paraId="095EF4CA" w14:textId="6A375B38" w:rsidR="00137C35" w:rsidRPr="00467ED2" w:rsidRDefault="00094E4C" w:rsidP="007569DA">
      <w:hyperlink r:id="rId23" w:history="1">
        <w:r w:rsidR="007569DA" w:rsidRPr="006E0E9E">
          <w:rPr>
            <w:rStyle w:val="a3"/>
          </w:rPr>
          <w:t>https://primpress.ru/article/133026</w:t>
        </w:r>
      </w:hyperlink>
    </w:p>
    <w:p w14:paraId="42CB8332" w14:textId="77777777" w:rsidR="008D102D" w:rsidRPr="002D499A" w:rsidRDefault="008D102D" w:rsidP="008D102D">
      <w:pPr>
        <w:pStyle w:val="2"/>
      </w:pPr>
      <w:bookmarkStart w:id="86" w:name="_Toc225404786"/>
      <w:r>
        <w:t>Национальная Информационная группа, 26.03.2026</w:t>
      </w:r>
      <w:r w:rsidRPr="002D499A">
        <w:t xml:space="preserve">, </w:t>
      </w:r>
      <w:r>
        <w:t>Камчатка в авангарде выплат: что скрывается за цифрами пенсионного обеспечения в регионах</w:t>
      </w:r>
      <w:bookmarkEnd w:id="86"/>
    </w:p>
    <w:p w14:paraId="1474E677" w14:textId="77777777" w:rsidR="008D102D" w:rsidRDefault="008D102D" w:rsidP="008D102D">
      <w:pPr>
        <w:pStyle w:val="3"/>
      </w:pPr>
      <w:bookmarkStart w:id="87" w:name="_Toc225404787"/>
      <w:r>
        <w:t>Камчатский край занял четвертую строчку в рейтинге российских регионов с наибольшим размером страховой пенсии. По состоянию на 1 января 2026 года средний показатель выплат в крае достиг 42 495,75 рубля. При этом эксперты оценивают максимально возможную сумму страховой пенсии по стране в 80 126,69 рубля. Для достижения такого уровня специалисту необходимо на протяжении всей трудовой карьеры, начиная с 20 лет, ежемесячно получать заработную плату не ниже 250 тысяч рублей вплоть до выхода на пенсию в 65 лет.</w:t>
      </w:r>
      <w:bookmarkEnd w:id="87"/>
    </w:p>
    <w:p w14:paraId="63BA19C7" w14:textId="77777777" w:rsidR="008D102D" w:rsidRDefault="008D102D" w:rsidP="008D102D">
      <w:r>
        <w:t>Математика максимальных выплат</w:t>
      </w:r>
    </w:p>
    <w:p w14:paraId="757BCA1F" w14:textId="77777777" w:rsidR="008D102D" w:rsidRDefault="008D102D" w:rsidP="008D102D">
      <w:r>
        <w:t>Расчеты показывают, что выйти на пиковые показатели пенсионного обеспечения крайне сложно. Для формирования максимального количества индивидуальных пенсионных коэффициентов требуется не только длительный стаж, но и высокий официальный доход на протяжении всех 45 лет работы.</w:t>
      </w:r>
    </w:p>
    <w:p w14:paraId="2905F782" w14:textId="77777777" w:rsidR="008D102D" w:rsidRDefault="008D102D" w:rsidP="008D102D">
      <w:r>
        <w:t>Предельный размер выплаты в 80 126,69 рубля является теоретическим ориентиром. В реальности большинство граждан имеют зарплаты, подверженные колебаниям, что снижает итоговый результат пенсионных накоплений.</w:t>
      </w:r>
    </w:p>
    <w:p w14:paraId="64F4ED72" w14:textId="77777777" w:rsidR="008D102D" w:rsidRDefault="008D102D" w:rsidP="008D102D">
      <w:r>
        <w:t>Статистические данные подтверждают, что даже в экономически развитых территориях средние показатели значительно уступают этой "идеальной" цифре. Разница между расчетным максимумом и актуальными начислениями в два раза указывает на особенности формирования пенсионных прав в текущих социально-экономических условиях.</w:t>
      </w:r>
    </w:p>
    <w:p w14:paraId="23462999" w14:textId="77777777" w:rsidR="008D102D" w:rsidRDefault="008D102D" w:rsidP="008D102D">
      <w:r>
        <w:t xml:space="preserve">"Формирование страховой пенсии напрямую зависит от непрерывности стажа и уровня белых заработных плат на протяжении всех лет трудовой деятельности. Высокие показатели на северных территориях объясняются применением районных коэффициентов и северных надбавок, которые влияют на размер отчислений. Однако </w:t>
      </w:r>
      <w:r>
        <w:lastRenderedPageBreak/>
        <w:t>динамика выплат в регионах всегда требует системного анализа социально-экономических факторов. Достижение максимальных значений - это результат редкого сочетания стабильно высокого дохода и длительного трудового стажа в условиях жесткого финансового планирования"</w:t>
      </w:r>
    </w:p>
    <w:p w14:paraId="55B69DBC" w14:textId="77777777" w:rsidR="008D102D" w:rsidRDefault="008D102D" w:rsidP="008D102D">
      <w:r>
        <w:t>Управленец муниципального уровня Дмитрий Корнилов</w:t>
      </w:r>
    </w:p>
    <w:p w14:paraId="59CE1641" w14:textId="77777777" w:rsidR="008D102D" w:rsidRDefault="008D102D" w:rsidP="008D102D">
      <w:r>
        <w:t>География пенсионных накоплений</w:t>
      </w:r>
    </w:p>
    <w:p w14:paraId="5238971A" w14:textId="77777777" w:rsidR="008D102D" w:rsidRDefault="008D102D" w:rsidP="008D102D">
      <w:r>
        <w:t>В десятку регионов-лидеров по размеру пенсий традиционно входят субъекты Дальнего Востока и Крайнего Севера. Первенство удерживает Чукотский автономный округ с показателем 49 746,83 рубля, за ним следуют Ненецкий автономный округ и Магаданская область.</w:t>
      </w:r>
    </w:p>
    <w:p w14:paraId="600991F7" w14:textId="77777777" w:rsidR="008D102D" w:rsidRDefault="008D102D" w:rsidP="008D102D">
      <w:r>
        <w:t>Камчатский край расположился на четвертом месте, опережая Ямало-Ненецкий автономный округ и Югру. В этом списке также присутствуют Якутия, Мурманская и Сахалинская области.</w:t>
      </w:r>
    </w:p>
    <w:p w14:paraId="6A31A28B" w14:textId="77777777" w:rsidR="008D102D" w:rsidRDefault="008D102D" w:rsidP="008D102D">
      <w:r>
        <w:t>Тюменская область замыкает первую десятку, демонстрируя средний уровень страховой пенсии на отметке 35 980,37 рубля. Распределение позиций в рейтинге отражает территориальную специфику экономического развития и отраслевую структуру занятости в данных субъектах.</w:t>
      </w:r>
    </w:p>
    <w:p w14:paraId="0D35AB54" w14:textId="77777777" w:rsidR="008D102D" w:rsidRDefault="008D102D" w:rsidP="008D102D">
      <w:r>
        <w:t>Разрыв между регионами</w:t>
      </w:r>
    </w:p>
    <w:p w14:paraId="5EFA8084" w14:textId="77777777" w:rsidR="008D102D" w:rsidRDefault="008D102D" w:rsidP="008D102D">
      <w:r>
        <w:t>Для сравнения, уровень пенсионного обеспечения в столицах заметно отличается от показателей северных регионов. Так, средняя пенсия в Санкт-Петербурге составляет 30 592,44 рубля, а в Москве - 29 249,51 рубля.</w:t>
      </w:r>
    </w:p>
    <w:p w14:paraId="4B214156" w14:textId="77777777" w:rsidR="008D102D" w:rsidRDefault="008D102D" w:rsidP="008D102D">
      <w:r>
        <w:t>Такой разрыв обусловлен специфическими надбавками для жителей труднодоступных районов и территорий с суровым климатом. Эти социальные меры направлены на компенсацию прожиточного минимума, существенно превышающего средний уровень по средней полосе России.</w:t>
      </w:r>
    </w:p>
    <w:p w14:paraId="55D463F9" w14:textId="77777777" w:rsidR="008D102D" w:rsidRDefault="008D102D" w:rsidP="008D102D">
      <w:r>
        <w:t>Статистика 2026 года еще раз подчеркивает значимость регионального компонента в пенсионной системе. Граждане, проживающие в условиях Крайнего Севера, получают кратно более высокие начисления, что компенсирует повышенные издержки на товары и услуги в этих локациях.</w:t>
      </w:r>
    </w:p>
    <w:p w14:paraId="500C183B" w14:textId="77777777" w:rsidR="008D102D" w:rsidRDefault="008D102D" w:rsidP="008D102D">
      <w:r>
        <w:t>Проверено экспертом: управленец муниципального уровня Андрей Власов</w:t>
      </w:r>
    </w:p>
    <w:p w14:paraId="779246C3" w14:textId="52FF598D" w:rsidR="008D102D" w:rsidRPr="00467ED2" w:rsidRDefault="00094E4C" w:rsidP="007569DA">
      <w:hyperlink r:id="rId24" w:history="1">
        <w:r w:rsidR="008D102D" w:rsidRPr="008C7832">
          <w:rPr>
            <w:rStyle w:val="a3"/>
          </w:rPr>
          <w:t>https://www.newsinfo.ru/articles/pension-rating-russia-regions-0kk/970511/</w:t>
        </w:r>
      </w:hyperlink>
      <w:r w:rsidR="008D102D" w:rsidRPr="002D499A">
        <w:t xml:space="preserve"> </w:t>
      </w:r>
    </w:p>
    <w:p w14:paraId="2DA3D91D" w14:textId="7DB0DEE3" w:rsidR="000529E4" w:rsidRPr="000529E4" w:rsidRDefault="000529E4" w:rsidP="000529E4">
      <w:pPr>
        <w:pStyle w:val="2"/>
      </w:pPr>
      <w:bookmarkStart w:id="88" w:name="_Toc225404788"/>
      <w:r w:rsidRPr="000529E4">
        <w:rPr>
          <w:lang w:val="en-US"/>
        </w:rPr>
        <w:lastRenderedPageBreak/>
        <w:t>SPARK</w:t>
      </w:r>
      <w:r w:rsidRPr="000529E4">
        <w:t>.</w:t>
      </w:r>
      <w:proofErr w:type="spellStart"/>
      <w:r w:rsidRPr="000529E4">
        <w:rPr>
          <w:lang w:val="en-US"/>
        </w:rPr>
        <w:t>ru</w:t>
      </w:r>
      <w:proofErr w:type="spellEnd"/>
      <w:r w:rsidRPr="000529E4">
        <w:t>, 25.03.2026, Будущая пенсия в России: почему 4 из 5 россиян не понимают, как она формируется</w:t>
      </w:r>
      <w:bookmarkEnd w:id="88"/>
    </w:p>
    <w:p w14:paraId="78507C00" w14:textId="76B62061" w:rsidR="000529E4" w:rsidRPr="000529E4" w:rsidRDefault="000529E4" w:rsidP="003943A6">
      <w:pPr>
        <w:pStyle w:val="3"/>
      </w:pPr>
      <w:bookmarkStart w:id="89" w:name="_Toc225404789"/>
      <w:r w:rsidRPr="000529E4">
        <w:t xml:space="preserve">Почти 60% россиян в возрасте 45 лет и старше знают примерный размер своей будущей пенсии. Но только каждый пятый понимает, как она рассчитывается. А почти 90% испытывают тревогу или предпочитают вообще не думать о пенсионном будущем. Это показало исследование </w:t>
      </w:r>
      <w:proofErr w:type="spellStart"/>
      <w:r w:rsidRPr="000529E4">
        <w:t>медиаплатформы</w:t>
      </w:r>
      <w:proofErr w:type="spellEnd"/>
      <w:r w:rsidRPr="000529E4">
        <w:t xml:space="preserve"> "Моя пенсия", проведённое в декабре 2025 года среди более 1000 респондентов старше 45 лет.</w:t>
      </w:r>
      <w:bookmarkEnd w:id="89"/>
    </w:p>
    <w:p w14:paraId="42B1F619" w14:textId="77777777" w:rsidR="000529E4" w:rsidRPr="000529E4" w:rsidRDefault="000529E4" w:rsidP="000529E4">
      <w:r w:rsidRPr="000529E4">
        <w:t>Возникает парадокс: люди знают цифру, но не понимают систему. Почему так происходит - и к чему это приводит?</w:t>
      </w:r>
    </w:p>
    <w:p w14:paraId="403AFEB7" w14:textId="77777777" w:rsidR="000529E4" w:rsidRPr="000529E4" w:rsidRDefault="000529E4" w:rsidP="000529E4">
      <w:r w:rsidRPr="000529E4">
        <w:t>Россияне знают сумму, но не понимают формулу</w:t>
      </w:r>
    </w:p>
    <w:p w14:paraId="324A7FF5" w14:textId="77777777" w:rsidR="000529E4" w:rsidRPr="000529E4" w:rsidRDefault="000529E4" w:rsidP="000529E4">
      <w:r w:rsidRPr="000529E4">
        <w:t>Большинство участников исследования (59,2%) сообщили, что знают примерный размер своей будущей пенсии.</w:t>
      </w:r>
    </w:p>
    <w:p w14:paraId="6F1BACCC" w14:textId="77777777" w:rsidR="000529E4" w:rsidRPr="000529E4" w:rsidRDefault="000529E4" w:rsidP="000529E4">
      <w:r w:rsidRPr="000529E4">
        <w:t>Однако только 19,4% заявили, что понимают, что такое ИПК (индивидуальный пенсионный коэффициент) и как формируется пенсия.</w:t>
      </w:r>
    </w:p>
    <w:p w14:paraId="13C1034D" w14:textId="77777777" w:rsidR="000529E4" w:rsidRPr="000529E4" w:rsidRDefault="000529E4" w:rsidP="000529E4">
      <w:r w:rsidRPr="000529E4">
        <w:t>Каждый пятый (20,6%) признался, что не может выбрать ни один пункт, связанный со знанием пенсионной системы - это показатель полной дезориентации.</w:t>
      </w:r>
    </w:p>
    <w:p w14:paraId="6EA857BE" w14:textId="77777777" w:rsidR="000529E4" w:rsidRPr="000529E4" w:rsidRDefault="000529E4" w:rsidP="000529E4">
      <w:r w:rsidRPr="000529E4">
        <w:t>График 1: Уровень знаний о будущей пенсии</w:t>
      </w:r>
    </w:p>
    <w:p w14:paraId="4B3B0BC2" w14:textId="77777777" w:rsidR="000529E4" w:rsidRPr="00F22A7D" w:rsidRDefault="000529E4" w:rsidP="000529E4">
      <w:r w:rsidRPr="00F22A7D">
        <w:t>Главный вывод: формальная осведомлённость не равна пониманию механизма.</w:t>
      </w:r>
    </w:p>
    <w:p w14:paraId="333EF55B" w14:textId="77777777" w:rsidR="000529E4" w:rsidRPr="00F22A7D" w:rsidRDefault="000529E4" w:rsidP="000529E4">
      <w:r w:rsidRPr="00F22A7D">
        <w:t>Люди слышали о пенсии, видели цифру в личном кабинете, но не понимают, из чего она складывается и как на неё можно повлиять.</w:t>
      </w:r>
    </w:p>
    <w:p w14:paraId="115782C5" w14:textId="77777777" w:rsidR="000529E4" w:rsidRPr="00F22A7D" w:rsidRDefault="000529E4" w:rsidP="000529E4">
      <w:r w:rsidRPr="00F22A7D">
        <w:t>Пенсия вызывает тревогу, а не ощущение контроля</w:t>
      </w:r>
    </w:p>
    <w:p w14:paraId="654089D2" w14:textId="77777777" w:rsidR="000529E4" w:rsidRPr="00F22A7D" w:rsidRDefault="000529E4" w:rsidP="000529E4">
      <w:r w:rsidRPr="00F22A7D">
        <w:t>Когда человека спрашивают о будущей пенсии, чаще всего он говорит не о планировании, а об эмоциях.</w:t>
      </w:r>
    </w:p>
    <w:p w14:paraId="77F4175A" w14:textId="77777777" w:rsidR="000529E4" w:rsidRPr="00F22A7D" w:rsidRDefault="000529E4" w:rsidP="000529E4">
      <w:r w:rsidRPr="00F22A7D">
        <w:t>1.</w:t>
      </w:r>
      <w:r w:rsidRPr="00F22A7D">
        <w:tab/>
        <w:t>44,3% респондентов испытывают тревогу и беспокойство</w:t>
      </w:r>
    </w:p>
    <w:p w14:paraId="6A30BE45" w14:textId="77777777" w:rsidR="000529E4" w:rsidRPr="00F22A7D" w:rsidRDefault="000529E4" w:rsidP="000529E4">
      <w:r w:rsidRPr="00F22A7D">
        <w:t>2.</w:t>
      </w:r>
      <w:r w:rsidRPr="00F22A7D">
        <w:tab/>
        <w:t>30,9% стараются вообще не думать об этом</w:t>
      </w:r>
    </w:p>
    <w:p w14:paraId="6B005087" w14:textId="77777777" w:rsidR="000529E4" w:rsidRPr="00F22A7D" w:rsidRDefault="000529E4" w:rsidP="000529E4">
      <w:r w:rsidRPr="00F22A7D">
        <w:t>3.</w:t>
      </w:r>
      <w:r w:rsidRPr="00F22A7D">
        <w:tab/>
        <w:t>13% ощущают растерянность</w:t>
      </w:r>
    </w:p>
    <w:p w14:paraId="061E47BA" w14:textId="77777777" w:rsidR="000529E4" w:rsidRPr="00F22A7D" w:rsidRDefault="000529E4" w:rsidP="000529E4">
      <w:r w:rsidRPr="00F22A7D">
        <w:t>4.</w:t>
      </w:r>
      <w:r w:rsidRPr="00F22A7D">
        <w:tab/>
        <w:t>И только 9,9% чувствуют уверенность в своём пенсионном будущем</w:t>
      </w:r>
    </w:p>
    <w:p w14:paraId="52B267A3" w14:textId="77777777" w:rsidR="000529E4" w:rsidRPr="00F22A7D" w:rsidRDefault="000529E4" w:rsidP="000529E4">
      <w:r w:rsidRPr="00F22A7D">
        <w:t>График 2: Эмоции при мысли о будущей пенсии</w:t>
      </w:r>
    </w:p>
    <w:p w14:paraId="213EB37B" w14:textId="77777777" w:rsidR="000529E4" w:rsidRPr="00F22A7D" w:rsidRDefault="000529E4" w:rsidP="000529E4">
      <w:r w:rsidRPr="00F22A7D">
        <w:t>Пенсия воспринимается не как управляемый этап жизни, а как источник неопределённости.</w:t>
      </w:r>
    </w:p>
    <w:p w14:paraId="7D78324C" w14:textId="77777777" w:rsidR="000529E4" w:rsidRPr="00F22A7D" w:rsidRDefault="000529E4" w:rsidP="000529E4">
      <w:r w:rsidRPr="00F22A7D">
        <w:t>И это напрямую связано с отсутствием понимания механики: если человек не знает, как формируется выплата, он не ощущает возможности влиять на результат.</w:t>
      </w:r>
    </w:p>
    <w:p w14:paraId="072E8BCB" w14:textId="77777777" w:rsidR="000529E4" w:rsidRPr="00F22A7D" w:rsidRDefault="000529E4" w:rsidP="000529E4">
      <w:r w:rsidRPr="00F22A7D">
        <w:t>Каждый третий не понимает ситуацию с накоплениями</w:t>
      </w:r>
    </w:p>
    <w:p w14:paraId="1FB599BA" w14:textId="77777777" w:rsidR="000529E4" w:rsidRPr="00F22A7D" w:rsidRDefault="000529E4" w:rsidP="000529E4">
      <w:r w:rsidRPr="00F22A7D">
        <w:t>Отдельный блок исследования касался накопительной части пенсии.</w:t>
      </w:r>
    </w:p>
    <w:p w14:paraId="14D74A24" w14:textId="77777777" w:rsidR="000529E4" w:rsidRPr="00F22A7D" w:rsidRDefault="000529E4" w:rsidP="000529E4">
      <w:r w:rsidRPr="00F22A7D">
        <w:t>1.</w:t>
      </w:r>
      <w:r w:rsidRPr="00F22A7D">
        <w:tab/>
        <w:t>47,7% уверены, что накопления у них есть</w:t>
      </w:r>
    </w:p>
    <w:p w14:paraId="22440B31" w14:textId="77777777" w:rsidR="000529E4" w:rsidRPr="00F22A7D" w:rsidRDefault="000529E4" w:rsidP="000529E4">
      <w:r w:rsidRPr="00F22A7D">
        <w:t>2.</w:t>
      </w:r>
      <w:r w:rsidRPr="00F22A7D">
        <w:tab/>
        <w:t>16,7% считают, что они, вероятно, есть, но не знают где</w:t>
      </w:r>
    </w:p>
    <w:p w14:paraId="276E0E8D" w14:textId="77777777" w:rsidR="000529E4" w:rsidRPr="00F22A7D" w:rsidRDefault="000529E4" w:rsidP="000529E4">
      <w:r w:rsidRPr="00F22A7D">
        <w:lastRenderedPageBreak/>
        <w:t>3.</w:t>
      </w:r>
      <w:r w:rsidRPr="00F22A7D">
        <w:tab/>
        <w:t>11,6% слышали термин, но не понимают сути</w:t>
      </w:r>
    </w:p>
    <w:p w14:paraId="4430F018" w14:textId="77777777" w:rsidR="000529E4" w:rsidRPr="00F22A7D" w:rsidRDefault="000529E4" w:rsidP="000529E4">
      <w:r w:rsidRPr="00F22A7D">
        <w:t>4.</w:t>
      </w:r>
      <w:r w:rsidRPr="00F22A7D">
        <w:tab/>
        <w:t>4,5% не знают, что это такое вообще</w:t>
      </w:r>
    </w:p>
    <w:p w14:paraId="24779D64" w14:textId="77777777" w:rsidR="000529E4" w:rsidRPr="00F22A7D" w:rsidRDefault="000529E4" w:rsidP="000529E4">
      <w:r w:rsidRPr="00F22A7D">
        <w:t>График 3: Информированность о накопительной части пенсии</w:t>
      </w:r>
    </w:p>
    <w:p w14:paraId="1BDDC28C" w14:textId="77777777" w:rsidR="000529E4" w:rsidRPr="00F22A7D" w:rsidRDefault="000529E4" w:rsidP="000529E4">
      <w:r w:rsidRPr="00F22A7D">
        <w:t>Таким образом, более 30% респондентов либо не отслеживают свои накопления, либо не понимают, как они работают.</w:t>
      </w:r>
    </w:p>
    <w:p w14:paraId="257D37B3" w14:textId="77777777" w:rsidR="000529E4" w:rsidRPr="00F22A7D" w:rsidRDefault="000529E4" w:rsidP="000529E4">
      <w:r w:rsidRPr="00F22A7D">
        <w:t>После "заморозки" взносов в 2014 году тема накопительной пенсии фактически исчезла из публичной повестки. Деньги, сформированные с 2002 по 2013 год, существуют, но значительная часть граждан не управляет ими и не проверяет их состояние.</w:t>
      </w:r>
    </w:p>
    <w:p w14:paraId="4FCE8267" w14:textId="77777777" w:rsidR="000529E4" w:rsidRPr="00F22A7D" w:rsidRDefault="000529E4" w:rsidP="000529E4">
      <w:r w:rsidRPr="00F22A7D">
        <w:t>Господдержка, которой почти не пользуются</w:t>
      </w:r>
    </w:p>
    <w:p w14:paraId="406D81FC" w14:textId="77777777" w:rsidR="000529E4" w:rsidRPr="00F22A7D" w:rsidRDefault="000529E4" w:rsidP="000529E4">
      <w:r w:rsidRPr="00F22A7D">
        <w:t xml:space="preserve">Программа долгосрочных сбережений (ПДС) с государственным </w:t>
      </w:r>
      <w:proofErr w:type="spellStart"/>
      <w:r w:rsidRPr="00F22A7D">
        <w:t>софинансированием</w:t>
      </w:r>
      <w:proofErr w:type="spellEnd"/>
      <w:r w:rsidRPr="00F22A7D">
        <w:t xml:space="preserve"> - один из инструментов увеличения будущей пенсии.</w:t>
      </w:r>
    </w:p>
    <w:p w14:paraId="44206ED9" w14:textId="77777777" w:rsidR="000529E4" w:rsidRPr="00F22A7D" w:rsidRDefault="000529E4" w:rsidP="000529E4">
      <w:r w:rsidRPr="00F22A7D">
        <w:t>1.</w:t>
      </w:r>
      <w:r w:rsidRPr="00F22A7D">
        <w:tab/>
        <w:t>Но 92% опрошенных в ней не участвуют</w:t>
      </w:r>
    </w:p>
    <w:p w14:paraId="2B494D8E" w14:textId="77777777" w:rsidR="000529E4" w:rsidRPr="00F22A7D" w:rsidRDefault="000529E4" w:rsidP="000529E4">
      <w:r w:rsidRPr="00F22A7D">
        <w:t>2.</w:t>
      </w:r>
      <w:r w:rsidRPr="00F22A7D">
        <w:tab/>
        <w:t>21,1% впервые слышат о программе</w:t>
      </w:r>
    </w:p>
    <w:p w14:paraId="36310871" w14:textId="77777777" w:rsidR="000529E4" w:rsidRPr="00F22A7D" w:rsidRDefault="000529E4" w:rsidP="000529E4">
      <w:r w:rsidRPr="00F22A7D">
        <w:t>3.</w:t>
      </w:r>
      <w:r w:rsidRPr="00F22A7D">
        <w:tab/>
        <w:t>Только 8% уже участвуют</w:t>
      </w:r>
    </w:p>
    <w:p w14:paraId="121DB850" w14:textId="77777777" w:rsidR="000529E4" w:rsidRPr="00F22A7D" w:rsidRDefault="000529E4" w:rsidP="000529E4">
      <w:r w:rsidRPr="00F22A7D">
        <w:t>График 4: Осведомлённость и участие в ПДС</w:t>
      </w:r>
    </w:p>
    <w:p w14:paraId="19347FB3" w14:textId="77777777" w:rsidR="000529E4" w:rsidRPr="00F22A7D" w:rsidRDefault="000529E4" w:rsidP="000529E4">
      <w:r w:rsidRPr="00F22A7D">
        <w:t>Даже при наличии государственной поддержки люди не включаются в процесс. Причина та же - отсутствие понимания, как это работает и зачем это нужно.</w:t>
      </w:r>
    </w:p>
    <w:p w14:paraId="0E13B712" w14:textId="77777777" w:rsidR="000529E4" w:rsidRPr="00F22A7D" w:rsidRDefault="000529E4" w:rsidP="000529E4">
      <w:r w:rsidRPr="00F22A7D">
        <w:t>Справка: Что такое ПДС?</w:t>
      </w:r>
    </w:p>
    <w:p w14:paraId="2562D421" w14:textId="77777777" w:rsidR="000529E4" w:rsidRPr="00F22A7D" w:rsidRDefault="000529E4" w:rsidP="000529E4">
      <w:r w:rsidRPr="00F22A7D">
        <w:t xml:space="preserve">Программа долгосрочных сбережений (ПДС) - это государственная программа добровольных пенсионных накоплений с </w:t>
      </w:r>
      <w:proofErr w:type="spellStart"/>
      <w:r w:rsidRPr="00F22A7D">
        <w:t>софинансированием</w:t>
      </w:r>
      <w:proofErr w:type="spellEnd"/>
      <w:r w:rsidRPr="00F22A7D">
        <w:t xml:space="preserve"> от государства.</w:t>
      </w:r>
    </w:p>
    <w:p w14:paraId="5B70BE5E" w14:textId="77777777" w:rsidR="000529E4" w:rsidRPr="00F22A7D" w:rsidRDefault="000529E4" w:rsidP="000529E4">
      <w:r w:rsidRPr="00F22A7D">
        <w:t>Как работает:</w:t>
      </w:r>
    </w:p>
    <w:p w14:paraId="0F4407D3" w14:textId="77777777" w:rsidR="000529E4" w:rsidRPr="00F22A7D" w:rsidRDefault="000529E4" w:rsidP="000529E4">
      <w:r w:rsidRPr="00F22A7D">
        <w:t>1.</w:t>
      </w:r>
      <w:r w:rsidRPr="00F22A7D">
        <w:tab/>
        <w:t>Вы ежегодно вносите на специальный счёт от 2 000 до 36 000 рублей</w:t>
      </w:r>
    </w:p>
    <w:p w14:paraId="3FECDDCE" w14:textId="77777777" w:rsidR="000529E4" w:rsidRPr="00F22A7D" w:rsidRDefault="000529E4" w:rsidP="000529E4">
      <w:r w:rsidRPr="00F22A7D">
        <w:t>2.</w:t>
      </w:r>
      <w:r w:rsidRPr="00F22A7D">
        <w:tab/>
        <w:t>Государство удваивает ваш взнос (добавляет столько же, но не более 36 000 рублей в год)</w:t>
      </w:r>
    </w:p>
    <w:p w14:paraId="7D05EB7E" w14:textId="77777777" w:rsidR="000529E4" w:rsidRPr="00F22A7D" w:rsidRDefault="000529E4" w:rsidP="000529E4">
      <w:r w:rsidRPr="00F22A7D">
        <w:t>3.</w:t>
      </w:r>
      <w:r w:rsidRPr="00F22A7D">
        <w:tab/>
        <w:t>Работодатель может добавить ещё до 120 000 рублей в год (опционально)</w:t>
      </w:r>
    </w:p>
    <w:p w14:paraId="672841CC" w14:textId="77777777" w:rsidR="000529E4" w:rsidRPr="00F22A7D" w:rsidRDefault="000529E4" w:rsidP="000529E4">
      <w:r w:rsidRPr="00F22A7D">
        <w:t>4.</w:t>
      </w:r>
      <w:r w:rsidRPr="00F22A7D">
        <w:tab/>
        <w:t>Деньги инвестируются и приносят доход</w:t>
      </w:r>
    </w:p>
    <w:p w14:paraId="0E712713" w14:textId="77777777" w:rsidR="000529E4" w:rsidRPr="00F22A7D" w:rsidRDefault="000529E4" w:rsidP="000529E4">
      <w:r w:rsidRPr="00F22A7D">
        <w:t>Преимущества:</w:t>
      </w:r>
    </w:p>
    <w:p w14:paraId="25F4AFF6" w14:textId="77777777" w:rsidR="000529E4" w:rsidRPr="00F22A7D" w:rsidRDefault="000529E4" w:rsidP="000529E4">
      <w:r w:rsidRPr="00F22A7D">
        <w:t>1.</w:t>
      </w:r>
      <w:r w:rsidRPr="00F22A7D">
        <w:tab/>
        <w:t>Налоговый вычет 13% от суммы взноса (до 52 000 рублей в год)</w:t>
      </w:r>
    </w:p>
    <w:p w14:paraId="370F42B7" w14:textId="77777777" w:rsidR="000529E4" w:rsidRPr="00F22A7D" w:rsidRDefault="000529E4" w:rsidP="000529E4">
      <w:r w:rsidRPr="00F22A7D">
        <w:t>2.</w:t>
      </w:r>
      <w:r w:rsidRPr="00F22A7D">
        <w:tab/>
        <w:t xml:space="preserve">Гарантированное </w:t>
      </w:r>
      <w:proofErr w:type="spellStart"/>
      <w:r w:rsidRPr="00F22A7D">
        <w:t>софинансирование</w:t>
      </w:r>
      <w:proofErr w:type="spellEnd"/>
      <w:r w:rsidRPr="00F22A7D">
        <w:t xml:space="preserve"> от государства</w:t>
      </w:r>
    </w:p>
    <w:p w14:paraId="5F7F31DB" w14:textId="77777777" w:rsidR="000529E4" w:rsidRPr="00F22A7D" w:rsidRDefault="000529E4" w:rsidP="000529E4">
      <w:r w:rsidRPr="00F22A7D">
        <w:t>3.</w:t>
      </w:r>
      <w:r w:rsidRPr="00F22A7D">
        <w:tab/>
        <w:t>Возможность забрать деньги через 15 лет или при выходе на пенсию</w:t>
      </w:r>
    </w:p>
    <w:p w14:paraId="2DA8946C" w14:textId="77777777" w:rsidR="000529E4" w:rsidRPr="00F22A7D" w:rsidRDefault="000529E4" w:rsidP="000529E4">
      <w:r w:rsidRPr="00F22A7D">
        <w:t>Пример: Вы вносите 36 000 рублей в год. Государство добавляет ещё 36 000. Итого на счёте - 72 000 рублей. Плюс вы получаете налоговый вычет 4 680 рублей (13% от 36 000).</w:t>
      </w:r>
    </w:p>
    <w:p w14:paraId="3752C25C" w14:textId="77777777" w:rsidR="000529E4" w:rsidRPr="00F22A7D" w:rsidRDefault="000529E4" w:rsidP="000529E4">
      <w:r w:rsidRPr="00F22A7D">
        <w:t>Почему возникает этот разрыв</w:t>
      </w:r>
    </w:p>
    <w:p w14:paraId="7CF71610" w14:textId="77777777" w:rsidR="000529E4" w:rsidRPr="00F22A7D" w:rsidRDefault="000529E4" w:rsidP="000529E4">
      <w:r w:rsidRPr="00F22A7D">
        <w:t>Исследование выявило системную проблему - разрыв между знанием и пониманием. Но важно понимать: это не чья-то конкретная вина, а результат объективной сложности системы и разных приоритетов участников процесса.</w:t>
      </w:r>
    </w:p>
    <w:p w14:paraId="2E16716E" w14:textId="77777777" w:rsidR="000529E4" w:rsidRPr="00F22A7D" w:rsidRDefault="000529E4" w:rsidP="000529E4">
      <w:r w:rsidRPr="00F22A7D">
        <w:lastRenderedPageBreak/>
        <w:t>1. Объективная сложность пенсионной системы</w:t>
      </w:r>
    </w:p>
    <w:p w14:paraId="2E0A47FA" w14:textId="77777777" w:rsidR="000529E4" w:rsidRPr="00F22A7D" w:rsidRDefault="000529E4" w:rsidP="000529E4">
      <w:r w:rsidRPr="00F22A7D">
        <w:t>Пенсионная система сложна во всем мире, не только в России.</w:t>
      </w:r>
    </w:p>
    <w:p w14:paraId="5B781271" w14:textId="77777777" w:rsidR="000529E4" w:rsidRPr="00F22A7D" w:rsidRDefault="000529E4" w:rsidP="000529E4">
      <w:r w:rsidRPr="00F22A7D">
        <w:t>Британская пенсионная система, существующая с 1908 года, признана одной из самых сложных в мире по организации и регулированию. Японская пенсионная система также считается одной из наиболее сложных, сочетая государственные, корпоративные и частные фонды.</w:t>
      </w:r>
    </w:p>
    <w:p w14:paraId="286863FA" w14:textId="77777777" w:rsidR="000529E4" w:rsidRPr="00F22A7D" w:rsidRDefault="000529E4" w:rsidP="000529E4">
      <w:r w:rsidRPr="00F22A7D">
        <w:t>Почему так? Пенсионная формула должна учитывать десятки параметров:</w:t>
      </w:r>
    </w:p>
    <w:p w14:paraId="47D02903" w14:textId="77777777" w:rsidR="000529E4" w:rsidRPr="00F22A7D" w:rsidRDefault="000529E4" w:rsidP="000529E4">
      <w:r w:rsidRPr="00F22A7D">
        <w:t>1.</w:t>
      </w:r>
      <w:r w:rsidRPr="00F22A7D">
        <w:tab/>
        <w:t>Трудовой стаж (общий, специальный, льготный)</w:t>
      </w:r>
    </w:p>
    <w:p w14:paraId="17C244F7" w14:textId="77777777" w:rsidR="000529E4" w:rsidRPr="00F22A7D" w:rsidRDefault="000529E4" w:rsidP="000529E4">
      <w:r w:rsidRPr="00F22A7D">
        <w:t>2.</w:t>
      </w:r>
      <w:r w:rsidRPr="00F22A7D">
        <w:tab/>
        <w:t>Размер зарплаты за весь период работы</w:t>
      </w:r>
    </w:p>
    <w:p w14:paraId="12DC6849" w14:textId="77777777" w:rsidR="000529E4" w:rsidRPr="00F22A7D" w:rsidRDefault="000529E4" w:rsidP="000529E4">
      <w:r w:rsidRPr="00F22A7D">
        <w:t>3.</w:t>
      </w:r>
      <w:r w:rsidRPr="00F22A7D">
        <w:tab/>
        <w:t>Периоды ухода за детьми, инвалидами, военную службу</w:t>
      </w:r>
    </w:p>
    <w:p w14:paraId="2C9986F9" w14:textId="77777777" w:rsidR="000529E4" w:rsidRPr="00F22A7D" w:rsidRDefault="000529E4" w:rsidP="000529E4">
      <w:r w:rsidRPr="00F22A7D">
        <w:t>4.</w:t>
      </w:r>
      <w:r w:rsidRPr="00F22A7D">
        <w:tab/>
        <w:t>Инфляцию и индексацию</w:t>
      </w:r>
    </w:p>
    <w:p w14:paraId="18DBB8C1" w14:textId="77777777" w:rsidR="000529E4" w:rsidRPr="00F22A7D" w:rsidRDefault="000529E4" w:rsidP="000529E4">
      <w:r w:rsidRPr="00F22A7D">
        <w:t>5.</w:t>
      </w:r>
      <w:r w:rsidRPr="00F22A7D">
        <w:tab/>
        <w:t>Демографические изменения</w:t>
      </w:r>
    </w:p>
    <w:p w14:paraId="404B83BA" w14:textId="77777777" w:rsidR="000529E4" w:rsidRPr="00F22A7D" w:rsidRDefault="000529E4" w:rsidP="000529E4">
      <w:r w:rsidRPr="00F22A7D">
        <w:t>6.</w:t>
      </w:r>
      <w:r w:rsidRPr="00F22A7D">
        <w:tab/>
        <w:t>Баланс между поколениями</w:t>
      </w:r>
    </w:p>
    <w:p w14:paraId="2C095894" w14:textId="77777777" w:rsidR="000529E4" w:rsidRPr="00F22A7D" w:rsidRDefault="000529E4" w:rsidP="000529E4">
      <w:r w:rsidRPr="00F22A7D">
        <w:t>Эта сложность - не бюрократическая избыточность, а необходимость обеспечить справедливость и учесть разные жизненные ситуации.</w:t>
      </w:r>
    </w:p>
    <w:p w14:paraId="7D97EFB7" w14:textId="77777777" w:rsidR="000529E4" w:rsidRPr="00F22A7D" w:rsidRDefault="000529E4" w:rsidP="000529E4">
      <w:r w:rsidRPr="00F22A7D">
        <w:t>2. Нормативные требования к терминологии</w:t>
      </w:r>
    </w:p>
    <w:p w14:paraId="48D44A66" w14:textId="77777777" w:rsidR="000529E4" w:rsidRPr="00F22A7D" w:rsidRDefault="000529E4" w:rsidP="000529E4">
      <w:r w:rsidRPr="00F22A7D">
        <w:t>Сложные термины - это следствие юридической точности.</w:t>
      </w:r>
    </w:p>
    <w:p w14:paraId="1336FBC1" w14:textId="77777777" w:rsidR="000529E4" w:rsidRPr="00F22A7D" w:rsidRDefault="000529E4" w:rsidP="000529E4">
      <w:r w:rsidRPr="00F22A7D">
        <w:t>ИПК (индивидуальный пенсионный коэффициент), стоимость балла, фиксированная выплата - эти понятия закреплены в законодательстве. Они не могут быть упрощены до "понятных слов", потому что должны однозначно трактоваться в судах, регулироваться нормативными актами и применяться единообразно по всей стране.</w:t>
      </w:r>
    </w:p>
    <w:p w14:paraId="3F64E6A4" w14:textId="77777777" w:rsidR="000529E4" w:rsidRPr="00F22A7D" w:rsidRDefault="000529E4" w:rsidP="000529E4">
      <w:r w:rsidRPr="00F22A7D">
        <w:t>Сравнение: точно так же медицинские диагнозы пишутся сложным языком (не "болит живот", а "острый гастрит"), чтобы врачи во всём мире понимали друг друга.</w:t>
      </w:r>
    </w:p>
    <w:p w14:paraId="1CF0FF04" w14:textId="77777777" w:rsidR="000529E4" w:rsidRPr="00F22A7D" w:rsidRDefault="000529E4" w:rsidP="000529E4">
      <w:r w:rsidRPr="00F22A7D">
        <w:t>Задача не в том, чтобы упростить законы (это может привести к правовым коллизиям), а в том, чтобы переводить юридический язык на понятный для граждан.</w:t>
      </w:r>
    </w:p>
    <w:p w14:paraId="64740355" w14:textId="77777777" w:rsidR="000529E4" w:rsidRPr="00F22A7D" w:rsidRDefault="000529E4" w:rsidP="000529E4">
      <w:r w:rsidRPr="00F22A7D">
        <w:t>3. Фокус СФР на точности, а не на популяризации</w:t>
      </w:r>
    </w:p>
    <w:p w14:paraId="51B0CDA3" w14:textId="77777777" w:rsidR="000529E4" w:rsidRPr="00F22A7D" w:rsidRDefault="000529E4" w:rsidP="000529E4">
      <w:r w:rsidRPr="00F22A7D">
        <w:t>Основная задача Социального фонда России - корректно учитывать, начислять и выплачивать пенсии.</w:t>
      </w:r>
    </w:p>
    <w:p w14:paraId="06CDC66D" w14:textId="77777777" w:rsidR="000529E4" w:rsidRPr="00F22A7D" w:rsidRDefault="000529E4" w:rsidP="000529E4">
      <w:r w:rsidRPr="00F22A7D">
        <w:t>СФР отвечает за назначение и выплату пенсий, ведение индивидуального учёта застрахованных лиц, инвестирование пенсионных накоплений и контроль за финансовым состоянием систем страхования.</w:t>
      </w:r>
    </w:p>
    <w:p w14:paraId="1F41FFC4" w14:textId="77777777" w:rsidR="000529E4" w:rsidRPr="00F22A7D" w:rsidRDefault="000529E4" w:rsidP="000529E4">
      <w:r w:rsidRPr="00F22A7D">
        <w:t>Масштаб задачи:</w:t>
      </w:r>
    </w:p>
    <w:p w14:paraId="41FDD693" w14:textId="77777777" w:rsidR="000529E4" w:rsidRPr="00F22A7D" w:rsidRDefault="000529E4" w:rsidP="000529E4">
      <w:r w:rsidRPr="00F22A7D">
        <w:t>1.</w:t>
      </w:r>
      <w:r w:rsidRPr="00F22A7D">
        <w:tab/>
        <w:t>Более 40 млн пенсионеров получают выплаты</w:t>
      </w:r>
    </w:p>
    <w:p w14:paraId="421D8D1C" w14:textId="77777777" w:rsidR="000529E4" w:rsidRPr="00F22A7D" w:rsidRDefault="000529E4" w:rsidP="000529E4">
      <w:r w:rsidRPr="00F22A7D">
        <w:t>2.</w:t>
      </w:r>
      <w:r w:rsidRPr="00F22A7D">
        <w:tab/>
        <w:t>Персонифицированный учёт ведётся для более 128 млн граждан</w:t>
      </w:r>
    </w:p>
    <w:p w14:paraId="02BB3E7F" w14:textId="77777777" w:rsidR="000529E4" w:rsidRPr="00F22A7D" w:rsidRDefault="000529E4" w:rsidP="000529E4">
      <w:r w:rsidRPr="00F22A7D">
        <w:t>3.</w:t>
      </w:r>
      <w:r w:rsidRPr="00F22A7D">
        <w:tab/>
        <w:t>Обработка миллионов транзакций ежемесячно</w:t>
      </w:r>
    </w:p>
    <w:p w14:paraId="64594103" w14:textId="77777777" w:rsidR="000529E4" w:rsidRPr="00F22A7D" w:rsidRDefault="000529E4" w:rsidP="000529E4">
      <w:r w:rsidRPr="00F22A7D">
        <w:t>4.</w:t>
      </w:r>
      <w:r w:rsidRPr="00F22A7D">
        <w:tab/>
        <w:t>Контроль за поступлением страховых взносов от работодателей</w:t>
      </w:r>
    </w:p>
    <w:p w14:paraId="4F1FF6BE" w14:textId="77777777" w:rsidR="000529E4" w:rsidRPr="00F22A7D" w:rsidRDefault="000529E4" w:rsidP="000529E4">
      <w:r w:rsidRPr="00F22A7D">
        <w:lastRenderedPageBreak/>
        <w:t>При таком объёме работы приоритетом неизбежно становится точность расчётов и своевременность выплат, а не популяризация знаний о пенсионной системе. Это нормально - у регулятора и у образовательной платформы разные роли.</w:t>
      </w:r>
    </w:p>
    <w:p w14:paraId="1849C206" w14:textId="77777777" w:rsidR="000529E4" w:rsidRPr="00F22A7D" w:rsidRDefault="000529E4" w:rsidP="000529E4">
      <w:r w:rsidRPr="00F22A7D">
        <w:t>4. Отсутствие единого центра объяснений</w:t>
      </w:r>
    </w:p>
    <w:p w14:paraId="60A52257" w14:textId="77777777" w:rsidR="000529E4" w:rsidRPr="00F22A7D" w:rsidRDefault="000529E4" w:rsidP="000529E4">
      <w:r w:rsidRPr="00F22A7D">
        <w:t>В информационном пространстве много новостей, но мало системных разборов.</w:t>
      </w:r>
    </w:p>
    <w:p w14:paraId="3A234C5B" w14:textId="77777777" w:rsidR="000529E4" w:rsidRPr="00F22A7D" w:rsidRDefault="000529E4" w:rsidP="000529E4">
      <w:r w:rsidRPr="00F22A7D">
        <w:t>СМИ освещают изменения в пенсионной системе как новости (повышение возраста, индексация), но редко объясняют базовые механизмы. Это создаёт информационный шум:</w:t>
      </w:r>
    </w:p>
    <w:p w14:paraId="77351659" w14:textId="77777777" w:rsidR="000529E4" w:rsidRPr="00F22A7D" w:rsidRDefault="000529E4" w:rsidP="000529E4">
      <w:r w:rsidRPr="00F22A7D">
        <w:t>1.</w:t>
      </w:r>
      <w:r w:rsidRPr="00F22A7D">
        <w:tab/>
        <w:t>Люди слышат о пенсиях постоянно</w:t>
      </w:r>
    </w:p>
    <w:p w14:paraId="4AA745A0" w14:textId="77777777" w:rsidR="000529E4" w:rsidRPr="00F22A7D" w:rsidRDefault="000529E4" w:rsidP="000529E4">
      <w:r w:rsidRPr="00F22A7D">
        <w:t>2.</w:t>
      </w:r>
      <w:r w:rsidRPr="00F22A7D">
        <w:tab/>
        <w:t>Но каждый раз - фрагментарно, в контексте изменений</w:t>
      </w:r>
    </w:p>
    <w:p w14:paraId="0E26D72E" w14:textId="77777777" w:rsidR="000529E4" w:rsidRPr="00F22A7D" w:rsidRDefault="000529E4" w:rsidP="000529E4">
      <w:r w:rsidRPr="00F22A7D">
        <w:t>3.</w:t>
      </w:r>
      <w:r w:rsidRPr="00F22A7D">
        <w:tab/>
        <w:t>Базового понимания "как это работает</w:t>
      </w:r>
      <w:proofErr w:type="gramStart"/>
      <w:r w:rsidRPr="00F22A7D">
        <w:t>"</w:t>
      </w:r>
      <w:proofErr w:type="gramEnd"/>
      <w:r w:rsidRPr="00F22A7D">
        <w:t xml:space="preserve"> так и не формируется</w:t>
      </w:r>
    </w:p>
    <w:p w14:paraId="0319C134" w14:textId="77777777" w:rsidR="000529E4" w:rsidRPr="00F22A7D" w:rsidRDefault="000529E4" w:rsidP="000529E4">
      <w:r w:rsidRPr="00F22A7D">
        <w:t>5. Исторический контекст: накопительная часть</w:t>
      </w:r>
    </w:p>
    <w:p w14:paraId="0E1591EE" w14:textId="77777777" w:rsidR="000529E4" w:rsidRPr="00F22A7D" w:rsidRDefault="000529E4" w:rsidP="000529E4">
      <w:r w:rsidRPr="00F22A7D">
        <w:t>После "заморозки" взносов в накопительную часть пенсии в 2014 году тема исчезла из публичной повестки.</w:t>
      </w:r>
    </w:p>
    <w:p w14:paraId="6C8C071E" w14:textId="77777777" w:rsidR="000529E4" w:rsidRPr="00F22A7D" w:rsidRDefault="000529E4" w:rsidP="000529E4">
      <w:r w:rsidRPr="00F22A7D">
        <w:t>Многие граждане воспринимают накопительную пенсию как "отменённую" или "замороженную навсегда". На самом деле:</w:t>
      </w:r>
    </w:p>
    <w:p w14:paraId="52F9E875" w14:textId="77777777" w:rsidR="000529E4" w:rsidRPr="00F22A7D" w:rsidRDefault="000529E4" w:rsidP="000529E4">
      <w:r w:rsidRPr="00F22A7D">
        <w:t>1.</w:t>
      </w:r>
      <w:r w:rsidRPr="00F22A7D">
        <w:tab/>
        <w:t>Деньги, накопленные с 2002 по 2013 год, никуда не делись</w:t>
      </w:r>
    </w:p>
    <w:p w14:paraId="5857B32F" w14:textId="77777777" w:rsidR="000529E4" w:rsidRPr="00F22A7D" w:rsidRDefault="000529E4" w:rsidP="000529E4">
      <w:r w:rsidRPr="00F22A7D">
        <w:t>2.</w:t>
      </w:r>
      <w:r w:rsidRPr="00F22A7D">
        <w:tab/>
        <w:t>Они продолжают инвестироваться и приносить доход</w:t>
      </w:r>
    </w:p>
    <w:p w14:paraId="3781F462" w14:textId="77777777" w:rsidR="000529E4" w:rsidRPr="00F22A7D" w:rsidRDefault="000529E4" w:rsidP="000529E4">
      <w:r w:rsidRPr="00F22A7D">
        <w:t>3.</w:t>
      </w:r>
      <w:r w:rsidRPr="00F22A7D">
        <w:tab/>
        <w:t>Их можно проверить и получить при выходе на пенсию</w:t>
      </w:r>
    </w:p>
    <w:p w14:paraId="0F891312" w14:textId="77777777" w:rsidR="000529E4" w:rsidRPr="00F22A7D" w:rsidRDefault="000529E4" w:rsidP="000529E4">
      <w:r w:rsidRPr="00F22A7D">
        <w:t>Но отсутствие новых поступлений и новостей привело к тому, что граждане перестали следить за своими накоплениями.</w:t>
      </w:r>
    </w:p>
    <w:p w14:paraId="18AD4740" w14:textId="77777777" w:rsidR="000529E4" w:rsidRPr="00F22A7D" w:rsidRDefault="000529E4" w:rsidP="000529E4">
      <w:r w:rsidRPr="00F22A7D">
        <w:t>6. Психологический фактор: пенсия воспринимается как "далёкое будущее"</w:t>
      </w:r>
    </w:p>
    <w:p w14:paraId="4A930E15" w14:textId="77777777" w:rsidR="000529E4" w:rsidRPr="00F22A7D" w:rsidRDefault="000529E4" w:rsidP="000529E4">
      <w:r w:rsidRPr="00F22A7D">
        <w:t>Когда событие кажется далёким, мозг откладывает изучение темы.</w:t>
      </w:r>
    </w:p>
    <w:p w14:paraId="06901F70" w14:textId="77777777" w:rsidR="000529E4" w:rsidRPr="00F22A7D" w:rsidRDefault="000529E4" w:rsidP="000529E4">
      <w:r w:rsidRPr="00F22A7D">
        <w:t>Для 45-летнего человека до пенсии ещё 10-20 лет. Это создаёт иллюзию, что "ещё успею разобраться". В итоге разбираться начинают за год-два до выхода на пенсию, когда повлиять на размер выплаты уже почти невозможно.</w:t>
      </w:r>
    </w:p>
    <w:p w14:paraId="6212BD10" w14:textId="77777777" w:rsidR="000529E4" w:rsidRPr="00F22A7D" w:rsidRDefault="000529E4" w:rsidP="000529E4">
      <w:r w:rsidRPr="00F22A7D">
        <w:t>7. Комплексность: пенсия зависит от многих институтов</w:t>
      </w:r>
    </w:p>
    <w:p w14:paraId="03EC038E" w14:textId="77777777" w:rsidR="000529E4" w:rsidRPr="00F22A7D" w:rsidRDefault="000529E4" w:rsidP="000529E4">
      <w:r w:rsidRPr="00F22A7D">
        <w:t>Размер пенсии формируют не только пенсионные органы:</w:t>
      </w:r>
    </w:p>
    <w:p w14:paraId="105111EA" w14:textId="77777777" w:rsidR="000529E4" w:rsidRPr="00F22A7D" w:rsidRDefault="000529E4" w:rsidP="000529E4">
      <w:r w:rsidRPr="00F22A7D">
        <w:t>1.</w:t>
      </w:r>
      <w:r w:rsidRPr="00F22A7D">
        <w:tab/>
        <w:t>Работодатель перечисляет (или не перечисляет) взносы</w:t>
      </w:r>
    </w:p>
    <w:p w14:paraId="112901BF" w14:textId="77777777" w:rsidR="000529E4" w:rsidRPr="00F22A7D" w:rsidRDefault="000529E4" w:rsidP="000529E4">
      <w:r w:rsidRPr="00F22A7D">
        <w:t>2.</w:t>
      </w:r>
      <w:r w:rsidRPr="00F22A7D">
        <w:tab/>
        <w:t>Зарплата (официальная и неофициальная) определяет баллы</w:t>
      </w:r>
    </w:p>
    <w:p w14:paraId="6D34B7A7" w14:textId="77777777" w:rsidR="000529E4" w:rsidRPr="00F22A7D" w:rsidRDefault="000529E4" w:rsidP="000529E4">
      <w:r w:rsidRPr="00F22A7D">
        <w:t>3.</w:t>
      </w:r>
      <w:r w:rsidRPr="00F22A7D">
        <w:tab/>
        <w:t>Управляющие компании инвестируют накопления</w:t>
      </w:r>
    </w:p>
    <w:p w14:paraId="1A767582" w14:textId="77777777" w:rsidR="000529E4" w:rsidRPr="00F22A7D" w:rsidRDefault="000529E4" w:rsidP="000529E4">
      <w:r w:rsidRPr="00F22A7D">
        <w:t>4.</w:t>
      </w:r>
      <w:r w:rsidRPr="00F22A7D">
        <w:tab/>
        <w:t>Государство устанавливает правила и индексирует выплаты</w:t>
      </w:r>
    </w:p>
    <w:p w14:paraId="4D86CF06" w14:textId="77777777" w:rsidR="000529E4" w:rsidRPr="00F22A7D" w:rsidRDefault="000529E4" w:rsidP="000529E4">
      <w:r w:rsidRPr="00F22A7D">
        <w:t>Человек видит только итоговую цифру в личном кабинете, но не понимает, как каждый из этих элементов на неё влияет.</w:t>
      </w:r>
    </w:p>
    <w:p w14:paraId="47C0E801" w14:textId="77777777" w:rsidR="000529E4" w:rsidRPr="00F22A7D" w:rsidRDefault="000529E4" w:rsidP="000529E4">
      <w:r w:rsidRPr="00F22A7D">
        <w:t>Вывод по разделу</w:t>
      </w:r>
    </w:p>
    <w:p w14:paraId="4E914B80" w14:textId="77777777" w:rsidR="000529E4" w:rsidRPr="00F22A7D" w:rsidRDefault="000529E4" w:rsidP="000529E4">
      <w:r w:rsidRPr="00F22A7D">
        <w:t>Разрыв между знанием и пониманием возник не из-за чьей-то "плохой работы", а из-за объективных факторов:</w:t>
      </w:r>
    </w:p>
    <w:p w14:paraId="370A3EDF" w14:textId="77777777" w:rsidR="000529E4" w:rsidRPr="00F22A7D" w:rsidRDefault="000529E4" w:rsidP="000529E4">
      <w:r w:rsidRPr="00F22A7D">
        <w:lastRenderedPageBreak/>
        <w:t>1.</w:t>
      </w:r>
      <w:r w:rsidRPr="00F22A7D">
        <w:tab/>
        <w:t>Пенсионные системы сложны во всех развитых странах - это международная практика</w:t>
      </w:r>
    </w:p>
    <w:p w14:paraId="1F1AD4E5" w14:textId="77777777" w:rsidR="000529E4" w:rsidRPr="00F22A7D" w:rsidRDefault="000529E4" w:rsidP="000529E4">
      <w:r w:rsidRPr="00F22A7D">
        <w:t>2.</w:t>
      </w:r>
      <w:r w:rsidRPr="00F22A7D">
        <w:tab/>
        <w:t>Юридическая терминология необходима для точности и единообразия</w:t>
      </w:r>
    </w:p>
    <w:p w14:paraId="63660D89" w14:textId="77777777" w:rsidR="000529E4" w:rsidRPr="00F22A7D" w:rsidRDefault="000529E4" w:rsidP="000529E4">
      <w:r w:rsidRPr="00F22A7D">
        <w:t>3.</w:t>
      </w:r>
      <w:r w:rsidRPr="00F22A7D">
        <w:tab/>
        <w:t>У СФР другая задача - обеспечить корректные выплаты миллионам граждан</w:t>
      </w:r>
    </w:p>
    <w:p w14:paraId="5D223163" w14:textId="77777777" w:rsidR="000529E4" w:rsidRPr="00F22A7D" w:rsidRDefault="000529E4" w:rsidP="000529E4">
      <w:r w:rsidRPr="00F22A7D">
        <w:t>4.</w:t>
      </w:r>
      <w:r w:rsidRPr="00F22A7D">
        <w:tab/>
      </w:r>
      <w:proofErr w:type="gramStart"/>
      <w:r w:rsidRPr="00F22A7D">
        <w:t>В</w:t>
      </w:r>
      <w:proofErr w:type="gramEnd"/>
      <w:r w:rsidRPr="00F22A7D">
        <w:t xml:space="preserve"> публичном пространстве не хватает понятных, системных объяснений</w:t>
      </w:r>
    </w:p>
    <w:p w14:paraId="03CD7D08" w14:textId="77777777" w:rsidR="000529E4" w:rsidRPr="00F22A7D" w:rsidRDefault="000529E4" w:rsidP="000529E4">
      <w:r w:rsidRPr="00F22A7D">
        <w:t>5.</w:t>
      </w:r>
      <w:r w:rsidRPr="00F22A7D">
        <w:tab/>
        <w:t>Психологически тема пенсии воспринимается как "отложенная"</w:t>
      </w:r>
    </w:p>
    <w:p w14:paraId="7D425C1E" w14:textId="77777777" w:rsidR="000529E4" w:rsidRPr="00F22A7D" w:rsidRDefault="000529E4" w:rsidP="000529E4">
      <w:r w:rsidRPr="00F22A7D">
        <w:t>В результате пенсия воспринимается как нечто внешнее и неконтролируемое - хотя на самом деле граждане могут влиять на её размер.</w:t>
      </w:r>
    </w:p>
    <w:p w14:paraId="75D4DE49" w14:textId="77777777" w:rsidR="000529E4" w:rsidRPr="00F22A7D" w:rsidRDefault="000529E4" w:rsidP="000529E4">
      <w:r w:rsidRPr="00F22A7D">
        <w:t>Чем это опасно</w:t>
      </w:r>
    </w:p>
    <w:p w14:paraId="02608C3C" w14:textId="77777777" w:rsidR="000529E4" w:rsidRPr="00F22A7D" w:rsidRDefault="000529E4" w:rsidP="000529E4">
      <w:r w:rsidRPr="00F22A7D">
        <w:t>Когда человек не понимает механизм, он:</w:t>
      </w:r>
    </w:p>
    <w:p w14:paraId="4CF09B0F" w14:textId="77777777" w:rsidR="000529E4" w:rsidRPr="00F22A7D" w:rsidRDefault="000529E4" w:rsidP="000529E4">
      <w:r w:rsidRPr="00F22A7D">
        <w:t>1.</w:t>
      </w:r>
      <w:r w:rsidRPr="00F22A7D">
        <w:tab/>
        <w:t>не проверяет накопления</w:t>
      </w:r>
    </w:p>
    <w:p w14:paraId="4579704F" w14:textId="77777777" w:rsidR="000529E4" w:rsidRPr="00F22A7D" w:rsidRDefault="000529E4" w:rsidP="000529E4">
      <w:r w:rsidRPr="00F22A7D">
        <w:t>2.</w:t>
      </w:r>
      <w:r w:rsidRPr="00F22A7D">
        <w:tab/>
        <w:t>не использует господдержку</w:t>
      </w:r>
    </w:p>
    <w:p w14:paraId="5ED659B8" w14:textId="77777777" w:rsidR="000529E4" w:rsidRPr="00F22A7D" w:rsidRDefault="000529E4" w:rsidP="000529E4">
      <w:r w:rsidRPr="00F22A7D">
        <w:t>3.</w:t>
      </w:r>
      <w:r w:rsidRPr="00F22A7D">
        <w:tab/>
        <w:t>не планирует стратегию выхода на пенсию</w:t>
      </w:r>
    </w:p>
    <w:p w14:paraId="603CCB92" w14:textId="77777777" w:rsidR="000529E4" w:rsidRPr="00F22A7D" w:rsidRDefault="000529E4" w:rsidP="000529E4">
      <w:r w:rsidRPr="00F22A7D">
        <w:t>4.</w:t>
      </w:r>
      <w:r w:rsidRPr="00F22A7D">
        <w:tab/>
        <w:t>усиливает тревожность</w:t>
      </w:r>
    </w:p>
    <w:p w14:paraId="175A972E" w14:textId="77777777" w:rsidR="000529E4" w:rsidRPr="00F22A7D" w:rsidRDefault="000529E4" w:rsidP="000529E4">
      <w:r w:rsidRPr="00F22A7D">
        <w:t>Пенсия становится не управляемым этапом жизни, а источником беспокойства.</w:t>
      </w:r>
    </w:p>
    <w:p w14:paraId="09666BD9" w14:textId="77777777" w:rsidR="000529E4" w:rsidRPr="00F22A7D" w:rsidRDefault="000529E4" w:rsidP="000529E4">
      <w:r w:rsidRPr="00F22A7D">
        <w:t>Можно ли сделать пенсию понятной?</w:t>
      </w:r>
    </w:p>
    <w:p w14:paraId="394416C9" w14:textId="77777777" w:rsidR="000529E4" w:rsidRPr="00F22A7D" w:rsidRDefault="000529E4" w:rsidP="000529E4">
      <w:r w:rsidRPr="00F22A7D">
        <w:t>Исследование показало не только проблему, но и возможность.</w:t>
      </w:r>
    </w:p>
    <w:p w14:paraId="042AE448" w14:textId="77777777" w:rsidR="000529E4" w:rsidRPr="00F22A7D" w:rsidRDefault="000529E4" w:rsidP="000529E4">
      <w:r w:rsidRPr="00F22A7D">
        <w:t>Люди готовы знать больше - 59,2% уже интересуются размером пенсии. Но им не хватает системного, понятного объяснения.</w:t>
      </w:r>
    </w:p>
    <w:p w14:paraId="7C8447AA" w14:textId="77777777" w:rsidR="000529E4" w:rsidRPr="00F22A7D" w:rsidRDefault="000529E4" w:rsidP="000529E4">
      <w:r w:rsidRPr="00F22A7D">
        <w:t xml:space="preserve">Именно эту задачу решает </w:t>
      </w:r>
      <w:proofErr w:type="spellStart"/>
      <w:r w:rsidRPr="00F22A7D">
        <w:t>медиаплатформа</w:t>
      </w:r>
      <w:proofErr w:type="spellEnd"/>
      <w:r w:rsidRPr="00F22A7D">
        <w:t xml:space="preserve"> "Моя пенсия".</w:t>
      </w:r>
    </w:p>
    <w:p w14:paraId="79BE36B8" w14:textId="77777777" w:rsidR="000529E4" w:rsidRPr="00F22A7D" w:rsidRDefault="000529E4" w:rsidP="000529E4">
      <w:r w:rsidRPr="00F22A7D">
        <w:t>Проект переводит сложные пенсионные правила на простой язык: объясняет, что такое ИПК, где искать накопления, как работает господдержка и какие шаги реально влияют на будущий доход.</w:t>
      </w:r>
    </w:p>
    <w:p w14:paraId="11463BB0" w14:textId="77777777" w:rsidR="000529E4" w:rsidRPr="00F22A7D" w:rsidRDefault="000529E4" w:rsidP="000529E4">
      <w:r w:rsidRPr="00F22A7D">
        <w:t>Практические шаги: что делать прямо сейчас</w:t>
      </w:r>
    </w:p>
    <w:p w14:paraId="4E6C98BE" w14:textId="77777777" w:rsidR="000529E4" w:rsidRPr="00F22A7D" w:rsidRDefault="000529E4" w:rsidP="000529E4">
      <w:r w:rsidRPr="00F22A7D">
        <w:t>1. Узнайте кол-во баллов и сколько лет стажа уже накоплено</w:t>
      </w:r>
    </w:p>
    <w:p w14:paraId="372C87A4" w14:textId="77777777" w:rsidR="000529E4" w:rsidRPr="00F22A7D" w:rsidRDefault="000529E4" w:rsidP="000529E4">
      <w:r w:rsidRPr="00F22A7D">
        <w:t xml:space="preserve">Зайдите в личный кабинет на </w:t>
      </w:r>
      <w:proofErr w:type="spellStart"/>
      <w:r w:rsidRPr="00F22A7D">
        <w:t>Госуслугах</w:t>
      </w:r>
      <w:proofErr w:type="spellEnd"/>
      <w:r w:rsidRPr="00F22A7D">
        <w:t xml:space="preserve"> → раздел "Пенсии и пособия" → "Выписка о состоянии лицевого счета в СФР". Там вы увидите:</w:t>
      </w:r>
    </w:p>
    <w:p w14:paraId="425C7785" w14:textId="77777777" w:rsidR="000529E4" w:rsidRPr="00F22A7D" w:rsidRDefault="000529E4" w:rsidP="000529E4">
      <w:r w:rsidRPr="00F22A7D">
        <w:t>1.</w:t>
      </w:r>
      <w:r w:rsidRPr="00F22A7D">
        <w:tab/>
        <w:t>Сколько пенсионных баллов (ИПК) вы уже накопили</w:t>
      </w:r>
    </w:p>
    <w:p w14:paraId="7061F418" w14:textId="77777777" w:rsidR="000529E4" w:rsidRPr="00F22A7D" w:rsidRDefault="000529E4" w:rsidP="000529E4">
      <w:r w:rsidRPr="00F22A7D">
        <w:t>2.</w:t>
      </w:r>
      <w:r w:rsidRPr="00F22A7D">
        <w:tab/>
        <w:t>Какой стаж засчитан</w:t>
      </w:r>
    </w:p>
    <w:p w14:paraId="78DE2132" w14:textId="77777777" w:rsidR="000529E4" w:rsidRPr="00F22A7D" w:rsidRDefault="000529E4" w:rsidP="000529E4">
      <w:r w:rsidRPr="00F22A7D">
        <w:t>3.</w:t>
      </w:r>
      <w:r w:rsidRPr="00F22A7D">
        <w:tab/>
        <w:t>Примерный размер будущей пенсии</w:t>
      </w:r>
    </w:p>
    <w:p w14:paraId="7CAC6B54" w14:textId="77777777" w:rsidR="000529E4" w:rsidRPr="00F22A7D" w:rsidRDefault="000529E4" w:rsidP="000529E4">
      <w:r w:rsidRPr="00F22A7D">
        <w:t>2. Проверьте накопительную часть пенсии</w:t>
      </w:r>
    </w:p>
    <w:p w14:paraId="7D9E7291" w14:textId="77777777" w:rsidR="000529E4" w:rsidRPr="00F22A7D" w:rsidRDefault="000529E4" w:rsidP="000529E4">
      <w:r w:rsidRPr="00F22A7D">
        <w:t>Если вы родились в 1967 году и позже, у вас могут быть пенсионные накопления (взносы 2002-2013 годов).</w:t>
      </w:r>
    </w:p>
    <w:p w14:paraId="429E2B06" w14:textId="77777777" w:rsidR="000529E4" w:rsidRPr="00F22A7D" w:rsidRDefault="000529E4" w:rsidP="000529E4">
      <w:r w:rsidRPr="00F22A7D">
        <w:t>Где проверить:</w:t>
      </w:r>
    </w:p>
    <w:p w14:paraId="48E552E1" w14:textId="77777777" w:rsidR="000529E4" w:rsidRPr="00F22A7D" w:rsidRDefault="000529E4" w:rsidP="000529E4">
      <w:r w:rsidRPr="00F22A7D">
        <w:t>1.</w:t>
      </w:r>
      <w:r w:rsidRPr="00F22A7D">
        <w:tab/>
      </w:r>
      <w:proofErr w:type="spellStart"/>
      <w:r w:rsidRPr="00F22A7D">
        <w:t>Госуслуги</w:t>
      </w:r>
      <w:proofErr w:type="spellEnd"/>
      <w:r w:rsidRPr="00F22A7D">
        <w:t xml:space="preserve"> → "Пенсии и пособия" → "Выписка о состоянии лицевого счета в СФР"</w:t>
      </w:r>
    </w:p>
    <w:p w14:paraId="20A96971" w14:textId="77777777" w:rsidR="000529E4" w:rsidRPr="00F22A7D" w:rsidRDefault="000529E4" w:rsidP="000529E4">
      <w:r w:rsidRPr="00F22A7D">
        <w:lastRenderedPageBreak/>
        <w:t>2.</w:t>
      </w:r>
      <w:r w:rsidRPr="00F22A7D">
        <w:tab/>
        <w:t>Сайт вашего НПФ, если вы переводили накопления</w:t>
      </w:r>
    </w:p>
    <w:p w14:paraId="1E3ED684" w14:textId="77777777" w:rsidR="000529E4" w:rsidRPr="00F22A7D" w:rsidRDefault="000529E4" w:rsidP="000529E4">
      <w:r w:rsidRPr="00F22A7D">
        <w:t>3.</w:t>
      </w:r>
      <w:r w:rsidRPr="00F22A7D">
        <w:tab/>
        <w:t>Через банк (многие банки показывают информацию из ПФР)</w:t>
      </w:r>
    </w:p>
    <w:p w14:paraId="6BB83DD9" w14:textId="77777777" w:rsidR="000529E4" w:rsidRPr="00F22A7D" w:rsidRDefault="000529E4" w:rsidP="000529E4">
      <w:r w:rsidRPr="00F22A7D">
        <w:t>Что делать, если нашли накопления:</w:t>
      </w:r>
    </w:p>
    <w:p w14:paraId="16299B01" w14:textId="77777777" w:rsidR="000529E4" w:rsidRPr="00F22A7D" w:rsidRDefault="000529E4" w:rsidP="000529E4">
      <w:r w:rsidRPr="00F22A7D">
        <w:t>1.</w:t>
      </w:r>
      <w:r w:rsidRPr="00F22A7D">
        <w:tab/>
        <w:t>Узнайте, где они находятся (ПФР или НПФ)</w:t>
      </w:r>
    </w:p>
    <w:p w14:paraId="552C41DD" w14:textId="77777777" w:rsidR="000529E4" w:rsidRPr="00F22A7D" w:rsidRDefault="000529E4" w:rsidP="000529E4">
      <w:r w:rsidRPr="00F22A7D">
        <w:t>2.</w:t>
      </w:r>
      <w:r w:rsidRPr="00F22A7D">
        <w:tab/>
        <w:t>Проверьте доходность управляющей компании</w:t>
      </w:r>
    </w:p>
    <w:p w14:paraId="1DE7A696" w14:textId="77777777" w:rsidR="000529E4" w:rsidRPr="00F22A7D" w:rsidRDefault="000529E4" w:rsidP="000529E4">
      <w:r w:rsidRPr="00F22A7D">
        <w:t>3.</w:t>
      </w:r>
      <w:r w:rsidRPr="00F22A7D">
        <w:tab/>
        <w:t>Подумайте, стоит ли перевести в более доходный фонд</w:t>
      </w:r>
    </w:p>
    <w:p w14:paraId="5AEE802A" w14:textId="77777777" w:rsidR="000529E4" w:rsidRPr="00F22A7D" w:rsidRDefault="000529E4" w:rsidP="000529E4">
      <w:r w:rsidRPr="00F22A7D">
        <w:t>3. Оцените выгоду от программы долгосрочных сбережений</w:t>
      </w:r>
    </w:p>
    <w:p w14:paraId="0AB7A387" w14:textId="77777777" w:rsidR="000529E4" w:rsidRPr="00F22A7D" w:rsidRDefault="000529E4" w:rsidP="000529E4">
      <w:r w:rsidRPr="00F22A7D">
        <w:t>Даже минимальный взнос 2 000 рублей в год даёт 2 000 от государства + 260 рублей налогового вычета. Что влияет на баллы:</w:t>
      </w:r>
    </w:p>
    <w:p w14:paraId="42092478" w14:textId="77777777" w:rsidR="000529E4" w:rsidRPr="00F22A7D" w:rsidRDefault="000529E4" w:rsidP="000529E4">
      <w:r w:rsidRPr="00F22A7D">
        <w:t>1.</w:t>
      </w:r>
      <w:r w:rsidRPr="00F22A7D">
        <w:tab/>
        <w:t>Официальная зарплата (чем выше - тем больше баллов)</w:t>
      </w:r>
    </w:p>
    <w:p w14:paraId="73C8F2CC" w14:textId="77777777" w:rsidR="000529E4" w:rsidRPr="00F22A7D" w:rsidRDefault="000529E4" w:rsidP="000529E4">
      <w:r w:rsidRPr="00F22A7D">
        <w:t>2.</w:t>
      </w:r>
      <w:r w:rsidRPr="00F22A7D">
        <w:tab/>
        <w:t>Декретный отпуск (1,8 балла в год за первого ребёнка, 3,6 - за второго)</w:t>
      </w:r>
    </w:p>
    <w:p w14:paraId="7F1768D4" w14:textId="77777777" w:rsidR="000529E4" w:rsidRPr="00F22A7D" w:rsidRDefault="000529E4" w:rsidP="000529E4">
      <w:r w:rsidRPr="00F22A7D">
        <w:t>3.</w:t>
      </w:r>
      <w:r w:rsidRPr="00F22A7D">
        <w:tab/>
        <w:t>Служба в армии (1,8 балла в год)</w:t>
      </w:r>
    </w:p>
    <w:p w14:paraId="401D7C6F" w14:textId="77777777" w:rsidR="000529E4" w:rsidRPr="00F22A7D" w:rsidRDefault="000529E4" w:rsidP="000529E4">
      <w:r w:rsidRPr="00F22A7D">
        <w:t>4.</w:t>
      </w:r>
      <w:r w:rsidRPr="00F22A7D">
        <w:tab/>
        <w:t>Уход за пожилым человеком 80+ (1,8 балла в год)</w:t>
      </w:r>
    </w:p>
    <w:p w14:paraId="463B8C0F" w14:textId="77777777" w:rsidR="000529E4" w:rsidRPr="00F22A7D" w:rsidRDefault="000529E4" w:rsidP="000529E4">
      <w:r w:rsidRPr="00F22A7D">
        <w:t>Что можно сделать:</w:t>
      </w:r>
    </w:p>
    <w:p w14:paraId="7578FE34" w14:textId="77777777" w:rsidR="000529E4" w:rsidRPr="00F22A7D" w:rsidRDefault="000529E4" w:rsidP="000529E4">
      <w:r w:rsidRPr="00F22A7D">
        <w:t>1.</w:t>
      </w:r>
      <w:r w:rsidRPr="00F22A7D">
        <w:tab/>
        <w:t>Проверьте, все ли периоды учтены (иногда декреты или армия не попадают в стаж автоматически)</w:t>
      </w:r>
    </w:p>
    <w:p w14:paraId="3DBCFA2A" w14:textId="77777777" w:rsidR="000529E4" w:rsidRPr="00F22A7D" w:rsidRDefault="000529E4" w:rsidP="000529E4">
      <w:r w:rsidRPr="00F22A7D">
        <w:t>2.</w:t>
      </w:r>
      <w:r w:rsidRPr="00F22A7D">
        <w:tab/>
        <w:t>Если работаете неофициально - попросите работодателя оформить хотя бы часть дохода официально</w:t>
      </w:r>
    </w:p>
    <w:p w14:paraId="15D5FF0B" w14:textId="77777777" w:rsidR="000529E4" w:rsidRPr="00F22A7D" w:rsidRDefault="000529E4" w:rsidP="000529E4">
      <w:r w:rsidRPr="00F22A7D">
        <w:t>3.</w:t>
      </w:r>
      <w:r w:rsidRPr="00F22A7D">
        <w:tab/>
        <w:t>Подумайте об отсрочке выхода на пенсию - каждый год отсрочки увеличивает выплату на 7%</w:t>
      </w:r>
    </w:p>
    <w:p w14:paraId="4DA5FE0B" w14:textId="77777777" w:rsidR="000529E4" w:rsidRPr="00F22A7D" w:rsidRDefault="000529E4" w:rsidP="000529E4">
      <w:r w:rsidRPr="00F22A7D">
        <w:t>5. Запланируйте пенсионную стратегию</w:t>
      </w:r>
    </w:p>
    <w:p w14:paraId="740FDCE9" w14:textId="77777777" w:rsidR="000529E4" w:rsidRPr="00F22A7D" w:rsidRDefault="000529E4" w:rsidP="000529E4">
      <w:r w:rsidRPr="00F22A7D">
        <w:t>Используйте "правило трёх источников":</w:t>
      </w:r>
    </w:p>
    <w:p w14:paraId="1F9ACC95" w14:textId="77777777" w:rsidR="000529E4" w:rsidRPr="00F22A7D" w:rsidRDefault="000529E4" w:rsidP="000529E4">
      <w:r w:rsidRPr="00F22A7D">
        <w:t>1.</w:t>
      </w:r>
      <w:r w:rsidRPr="00F22A7D">
        <w:tab/>
        <w:t>Государственная пенсия (обязательная, формируется из взносов работодателя)</w:t>
      </w:r>
    </w:p>
    <w:p w14:paraId="10A7463A" w14:textId="77777777" w:rsidR="000529E4" w:rsidRPr="00F22A7D" w:rsidRDefault="000529E4" w:rsidP="000529E4">
      <w:r w:rsidRPr="00F22A7D">
        <w:t>2.</w:t>
      </w:r>
      <w:r w:rsidRPr="00F22A7D">
        <w:tab/>
        <w:t>ПДС или НПФ (добровольные накопления с господдержкой)</w:t>
      </w:r>
    </w:p>
    <w:p w14:paraId="7C3DC73B" w14:textId="77777777" w:rsidR="000529E4" w:rsidRPr="00F22A7D" w:rsidRDefault="000529E4" w:rsidP="000529E4">
      <w:r w:rsidRPr="00F22A7D">
        <w:t>3.</w:t>
      </w:r>
      <w:r w:rsidRPr="00F22A7D">
        <w:tab/>
        <w:t>Личные сбережения (вклады, ИИС, недвижимость)</w:t>
      </w:r>
    </w:p>
    <w:p w14:paraId="69110A0F" w14:textId="77777777" w:rsidR="000529E4" w:rsidRPr="00F22A7D" w:rsidRDefault="000529E4" w:rsidP="000529E4">
      <w:r w:rsidRPr="00F22A7D">
        <w:t>Пример стратегии для 45-летнего человека:</w:t>
      </w:r>
    </w:p>
    <w:p w14:paraId="4DBBC361" w14:textId="77777777" w:rsidR="000529E4" w:rsidRPr="00F22A7D" w:rsidRDefault="000529E4" w:rsidP="000529E4">
      <w:r w:rsidRPr="00F22A7D">
        <w:t>1.</w:t>
      </w:r>
      <w:r w:rsidRPr="00F22A7D">
        <w:tab/>
        <w:t xml:space="preserve">Проверить баллы и стаж на </w:t>
      </w:r>
      <w:proofErr w:type="spellStart"/>
      <w:r w:rsidRPr="00F22A7D">
        <w:t>Госуслугах</w:t>
      </w:r>
      <w:proofErr w:type="spellEnd"/>
      <w:r w:rsidRPr="00F22A7D">
        <w:t xml:space="preserve"> → 1 час</w:t>
      </w:r>
    </w:p>
    <w:p w14:paraId="37434997" w14:textId="77777777" w:rsidR="000529E4" w:rsidRPr="00F22A7D" w:rsidRDefault="000529E4" w:rsidP="000529E4">
      <w:r w:rsidRPr="00F22A7D">
        <w:t>2.</w:t>
      </w:r>
      <w:r w:rsidRPr="00F22A7D">
        <w:tab/>
        <w:t>Открыть счёт ПДС, начать с 10 000 рублей в год → 2 часа</w:t>
      </w:r>
    </w:p>
    <w:p w14:paraId="2B6AE82B" w14:textId="77777777" w:rsidR="000529E4" w:rsidRPr="00F22A7D" w:rsidRDefault="000529E4" w:rsidP="000529E4">
      <w:r w:rsidRPr="00F22A7D">
        <w:t>3.</w:t>
      </w:r>
      <w:r w:rsidRPr="00F22A7D">
        <w:tab/>
        <w:t>Открыть ИИС, вносить 50 000 рублей в год → 3 часа</w:t>
      </w:r>
    </w:p>
    <w:p w14:paraId="3F5989F2" w14:textId="77777777" w:rsidR="000529E4" w:rsidRPr="00F22A7D" w:rsidRDefault="000529E4" w:rsidP="000529E4">
      <w:r w:rsidRPr="00F22A7D">
        <w:t>4.</w:t>
      </w:r>
      <w:r w:rsidRPr="00F22A7D">
        <w:tab/>
        <w:t xml:space="preserve">Итого за 20 лет до пенсии: +400 000 от ПДС (с учётом </w:t>
      </w:r>
      <w:proofErr w:type="spellStart"/>
      <w:r w:rsidRPr="00F22A7D">
        <w:t>софинансирования</w:t>
      </w:r>
      <w:proofErr w:type="spellEnd"/>
      <w:r w:rsidRPr="00F22A7D">
        <w:t xml:space="preserve"> и дохода) + ~1 500 000 от ИИС = дополнительно ~2 млн рублей</w:t>
      </w:r>
    </w:p>
    <w:p w14:paraId="690DD7F6" w14:textId="77777777" w:rsidR="000529E4" w:rsidRPr="00F22A7D" w:rsidRDefault="000529E4" w:rsidP="000529E4">
      <w:r w:rsidRPr="00F22A7D">
        <w:t>6. Подпишитесь на понятные объяснения</w:t>
      </w:r>
    </w:p>
    <w:p w14:paraId="5322EA68" w14:textId="77777777" w:rsidR="000529E4" w:rsidRPr="00F22A7D" w:rsidRDefault="000529E4" w:rsidP="000529E4">
      <w:r w:rsidRPr="00F22A7D">
        <w:t>На портале "Моя пенсия" вы найдёте:</w:t>
      </w:r>
    </w:p>
    <w:p w14:paraId="7D878326" w14:textId="77777777" w:rsidR="000529E4" w:rsidRPr="00F22A7D" w:rsidRDefault="000529E4" w:rsidP="000529E4">
      <w:r w:rsidRPr="00F22A7D">
        <w:t>1.</w:t>
      </w:r>
      <w:r w:rsidRPr="00F22A7D">
        <w:tab/>
        <w:t xml:space="preserve">Простые </w:t>
      </w:r>
      <w:proofErr w:type="spellStart"/>
      <w:r w:rsidRPr="00F22A7D">
        <w:t>гайды</w:t>
      </w:r>
      <w:proofErr w:type="spellEnd"/>
      <w:r w:rsidRPr="00F22A7D">
        <w:t xml:space="preserve"> по расчету пенсии, накопительной пенсии, ПДС</w:t>
      </w:r>
    </w:p>
    <w:p w14:paraId="52BF542C" w14:textId="77777777" w:rsidR="000529E4" w:rsidRPr="00F22A7D" w:rsidRDefault="000529E4" w:rsidP="000529E4">
      <w:r w:rsidRPr="00F22A7D">
        <w:t>2.</w:t>
      </w:r>
      <w:r w:rsidRPr="00F22A7D">
        <w:tab/>
        <w:t>Новости о пенсионных изменениях с объяснениями</w:t>
      </w:r>
    </w:p>
    <w:p w14:paraId="110CF022" w14:textId="77777777" w:rsidR="000529E4" w:rsidRPr="00F22A7D" w:rsidRDefault="000529E4" w:rsidP="000529E4">
      <w:r w:rsidRPr="00F22A7D">
        <w:lastRenderedPageBreak/>
        <w:t>3.</w:t>
      </w:r>
      <w:r w:rsidRPr="00F22A7D">
        <w:tab/>
        <w:t>Ответы на частые вопросы</w:t>
      </w:r>
    </w:p>
    <w:p w14:paraId="3864FB27" w14:textId="77777777" w:rsidR="000529E4" w:rsidRPr="00F22A7D" w:rsidRDefault="000529E4" w:rsidP="000529E4">
      <w:r w:rsidRPr="00F22A7D">
        <w:t>Когда человек понимает формулу - тревога снижается. Когда он видит инструменты влияния - появляется ощущение контроля.</w:t>
      </w:r>
    </w:p>
    <w:p w14:paraId="1503E6DB" w14:textId="77777777" w:rsidR="000529E4" w:rsidRPr="00F22A7D" w:rsidRDefault="000529E4" w:rsidP="000529E4">
      <w:r w:rsidRPr="00F22A7D">
        <w:t>Вывод</w:t>
      </w:r>
    </w:p>
    <w:p w14:paraId="51BC114F" w14:textId="77777777" w:rsidR="000529E4" w:rsidRPr="00F22A7D" w:rsidRDefault="000529E4" w:rsidP="000529E4">
      <w:r w:rsidRPr="00F22A7D">
        <w:t>1.</w:t>
      </w:r>
      <w:r w:rsidRPr="00F22A7D">
        <w:tab/>
        <w:t>4 из 5 россиян не понимают, как формируется их будущая пенсия</w:t>
      </w:r>
    </w:p>
    <w:p w14:paraId="36F0F4EB" w14:textId="77777777" w:rsidR="000529E4" w:rsidRPr="00F22A7D" w:rsidRDefault="000529E4" w:rsidP="000529E4">
      <w:r w:rsidRPr="00F22A7D">
        <w:t>2.</w:t>
      </w:r>
      <w:r w:rsidRPr="00F22A7D">
        <w:tab/>
        <w:t>Почти 90% испытывают тревогу или избегают темы</w:t>
      </w:r>
    </w:p>
    <w:p w14:paraId="54F0A074" w14:textId="77777777" w:rsidR="000529E4" w:rsidRPr="00F22A7D" w:rsidRDefault="000529E4" w:rsidP="000529E4">
      <w:r w:rsidRPr="00F22A7D">
        <w:t>3.</w:t>
      </w:r>
      <w:r w:rsidRPr="00F22A7D">
        <w:tab/>
        <w:t>Каждый третий не контролирует накопления</w:t>
      </w:r>
    </w:p>
    <w:p w14:paraId="2E486E1D" w14:textId="77777777" w:rsidR="000529E4" w:rsidRPr="00F22A7D" w:rsidRDefault="000529E4" w:rsidP="000529E4">
      <w:r w:rsidRPr="00F22A7D">
        <w:t>Это не вопрос равнодушия - это вопрос понятности системы.</w:t>
      </w:r>
    </w:p>
    <w:p w14:paraId="2BB51E8F" w14:textId="77777777" w:rsidR="000529E4" w:rsidRPr="00F22A7D" w:rsidRDefault="000529E4" w:rsidP="000529E4">
      <w:r w:rsidRPr="00F22A7D">
        <w:t>Пенсия может быть не источником тревоги, а управляемым этапом жизни. Но для этого её нужно объяснить.</w:t>
      </w:r>
    </w:p>
    <w:p w14:paraId="5E622D7D" w14:textId="77777777" w:rsidR="000529E4" w:rsidRPr="00F22A7D" w:rsidRDefault="000529E4" w:rsidP="000529E4">
      <w:r w:rsidRPr="00F22A7D">
        <w:t>Об исследовании</w:t>
      </w:r>
    </w:p>
    <w:p w14:paraId="7777F092" w14:textId="77777777" w:rsidR="000529E4" w:rsidRPr="00F22A7D" w:rsidRDefault="000529E4" w:rsidP="000529E4">
      <w:r w:rsidRPr="00F22A7D">
        <w:t xml:space="preserve">Опрос проведён </w:t>
      </w:r>
      <w:proofErr w:type="spellStart"/>
      <w:r w:rsidRPr="00F22A7D">
        <w:t>медиапорталом</w:t>
      </w:r>
      <w:proofErr w:type="spellEnd"/>
      <w:r w:rsidRPr="00F22A7D">
        <w:t xml:space="preserve"> "Моя пенсия" на платформе Яндекс Взгляд в декабре 2025 года. В исследовании приняли участие 1027 респондентов в возрасте 45 лет и старше, жители России.</w:t>
      </w:r>
    </w:p>
    <w:p w14:paraId="4F54FAEA" w14:textId="77777777" w:rsidR="000529E4" w:rsidRPr="00F22A7D" w:rsidRDefault="000529E4" w:rsidP="000529E4">
      <w:r w:rsidRPr="00F22A7D">
        <w:t>Структура опроса включала четыре блока:</w:t>
      </w:r>
    </w:p>
    <w:p w14:paraId="0A2AAFD0" w14:textId="77777777" w:rsidR="000529E4" w:rsidRPr="00F22A7D" w:rsidRDefault="000529E4" w:rsidP="000529E4">
      <w:r w:rsidRPr="00F22A7D">
        <w:t>1.</w:t>
      </w:r>
      <w:r w:rsidRPr="00F22A7D">
        <w:tab/>
        <w:t>Эмоциональное восприятие будущей пенсии</w:t>
      </w:r>
    </w:p>
    <w:p w14:paraId="22A77902" w14:textId="77777777" w:rsidR="000529E4" w:rsidRPr="00F22A7D" w:rsidRDefault="000529E4" w:rsidP="000529E4">
      <w:r w:rsidRPr="00F22A7D">
        <w:t>2.</w:t>
      </w:r>
      <w:r w:rsidRPr="00F22A7D">
        <w:tab/>
        <w:t>Уровень знаний о пенсионной системе</w:t>
      </w:r>
    </w:p>
    <w:p w14:paraId="0DDA0F48" w14:textId="77777777" w:rsidR="000529E4" w:rsidRPr="00F22A7D" w:rsidRDefault="000529E4" w:rsidP="000529E4">
      <w:r w:rsidRPr="00F22A7D">
        <w:t>3.</w:t>
      </w:r>
      <w:r w:rsidRPr="00F22A7D">
        <w:tab/>
        <w:t>Осведомлённость о накопительной части пенсии</w:t>
      </w:r>
    </w:p>
    <w:p w14:paraId="0188F090" w14:textId="77777777" w:rsidR="000529E4" w:rsidRPr="00F22A7D" w:rsidRDefault="000529E4" w:rsidP="000529E4">
      <w:r w:rsidRPr="00F22A7D">
        <w:t>4.</w:t>
      </w:r>
      <w:r w:rsidRPr="00F22A7D">
        <w:tab/>
        <w:t>Знание и участие в Программе долгосрочных сбережений (ПДС)</w:t>
      </w:r>
    </w:p>
    <w:p w14:paraId="7D8168A6" w14:textId="77777777" w:rsidR="000529E4" w:rsidRPr="00F22A7D" w:rsidRDefault="000529E4" w:rsidP="000529E4">
      <w:r w:rsidRPr="00F22A7D">
        <w:t xml:space="preserve">Задать вопросы и получить персональную консультацию можно, оставив заявку на нашем сайте </w:t>
      </w:r>
      <w:r w:rsidRPr="000529E4">
        <w:rPr>
          <w:lang w:val="en-US"/>
        </w:rPr>
        <w:t>https</w:t>
      </w:r>
      <w:r w:rsidRPr="00F22A7D">
        <w:t>://</w:t>
      </w:r>
      <w:r w:rsidRPr="000529E4">
        <w:rPr>
          <w:lang w:val="en-US"/>
        </w:rPr>
        <w:t>my</w:t>
      </w:r>
      <w:r w:rsidRPr="00F22A7D">
        <w:t>-</w:t>
      </w:r>
      <w:r w:rsidRPr="000529E4">
        <w:rPr>
          <w:lang w:val="en-US"/>
        </w:rPr>
        <w:t>pension</w:t>
      </w:r>
      <w:r w:rsidRPr="00F22A7D">
        <w:t>.</w:t>
      </w:r>
      <w:proofErr w:type="spellStart"/>
      <w:r w:rsidRPr="000529E4">
        <w:rPr>
          <w:lang w:val="en-US"/>
        </w:rPr>
        <w:t>ru</w:t>
      </w:r>
      <w:proofErr w:type="spellEnd"/>
      <w:r w:rsidRPr="00F22A7D">
        <w:t>/</w:t>
      </w:r>
    </w:p>
    <w:p w14:paraId="6898AC2D" w14:textId="77777777" w:rsidR="000529E4" w:rsidRPr="00F22A7D" w:rsidRDefault="000529E4" w:rsidP="000529E4">
      <w:r w:rsidRPr="00F22A7D">
        <w:t>Виноградова Елена</w:t>
      </w:r>
    </w:p>
    <w:p w14:paraId="3BD17BEC" w14:textId="59848939" w:rsidR="000529E4" w:rsidRPr="00467ED2" w:rsidRDefault="00094E4C" w:rsidP="000529E4">
      <w:hyperlink r:id="rId25" w:history="1">
        <w:r w:rsidR="000529E4" w:rsidRPr="00593007">
          <w:rPr>
            <w:rStyle w:val="a3"/>
            <w:lang w:val="en-US"/>
          </w:rPr>
          <w:t>https</w:t>
        </w:r>
        <w:r w:rsidR="000529E4" w:rsidRPr="00F22A7D">
          <w:rPr>
            <w:rStyle w:val="a3"/>
          </w:rPr>
          <w:t>://</w:t>
        </w:r>
        <w:r w:rsidR="000529E4" w:rsidRPr="00593007">
          <w:rPr>
            <w:rStyle w:val="a3"/>
            <w:lang w:val="en-US"/>
          </w:rPr>
          <w:t>spark</w:t>
        </w:r>
        <w:r w:rsidR="000529E4" w:rsidRPr="00F22A7D">
          <w:rPr>
            <w:rStyle w:val="a3"/>
          </w:rPr>
          <w:t>.</w:t>
        </w:r>
        <w:proofErr w:type="spellStart"/>
        <w:r w:rsidR="000529E4" w:rsidRPr="00593007">
          <w:rPr>
            <w:rStyle w:val="a3"/>
            <w:lang w:val="en-US"/>
          </w:rPr>
          <w:t>ru</w:t>
        </w:r>
        <w:proofErr w:type="spellEnd"/>
        <w:r w:rsidR="000529E4" w:rsidRPr="00F22A7D">
          <w:rPr>
            <w:rStyle w:val="a3"/>
          </w:rPr>
          <w:t>/</w:t>
        </w:r>
        <w:r w:rsidR="000529E4" w:rsidRPr="00593007">
          <w:rPr>
            <w:rStyle w:val="a3"/>
            <w:lang w:val="en-US"/>
          </w:rPr>
          <w:t>user</w:t>
        </w:r>
        <w:r w:rsidR="000529E4" w:rsidRPr="00F22A7D">
          <w:rPr>
            <w:rStyle w:val="a3"/>
          </w:rPr>
          <w:t>/268799/</w:t>
        </w:r>
        <w:r w:rsidR="000529E4" w:rsidRPr="00593007">
          <w:rPr>
            <w:rStyle w:val="a3"/>
            <w:lang w:val="en-US"/>
          </w:rPr>
          <w:t>blog</w:t>
        </w:r>
        <w:r w:rsidR="000529E4" w:rsidRPr="00F22A7D">
          <w:rPr>
            <w:rStyle w:val="a3"/>
          </w:rPr>
          <w:t>/314927/</w:t>
        </w:r>
        <w:proofErr w:type="spellStart"/>
        <w:r w:rsidR="000529E4" w:rsidRPr="00593007">
          <w:rPr>
            <w:rStyle w:val="a3"/>
            <w:lang w:val="en-US"/>
          </w:rPr>
          <w:t>buduschaya</w:t>
        </w:r>
        <w:proofErr w:type="spellEnd"/>
        <w:r w:rsidR="000529E4" w:rsidRPr="00F22A7D">
          <w:rPr>
            <w:rStyle w:val="a3"/>
          </w:rPr>
          <w:t>-</w:t>
        </w:r>
        <w:proofErr w:type="spellStart"/>
        <w:r w:rsidR="000529E4" w:rsidRPr="00593007">
          <w:rPr>
            <w:rStyle w:val="a3"/>
            <w:lang w:val="en-US"/>
          </w:rPr>
          <w:t>pensiya</w:t>
        </w:r>
        <w:proofErr w:type="spellEnd"/>
        <w:r w:rsidR="000529E4" w:rsidRPr="00F22A7D">
          <w:rPr>
            <w:rStyle w:val="a3"/>
          </w:rPr>
          <w:t>-</w:t>
        </w:r>
        <w:r w:rsidR="000529E4" w:rsidRPr="00593007">
          <w:rPr>
            <w:rStyle w:val="a3"/>
            <w:lang w:val="en-US"/>
          </w:rPr>
          <w:t>v</w:t>
        </w:r>
        <w:r w:rsidR="000529E4" w:rsidRPr="00F22A7D">
          <w:rPr>
            <w:rStyle w:val="a3"/>
          </w:rPr>
          <w:t>-</w:t>
        </w:r>
        <w:proofErr w:type="spellStart"/>
        <w:r w:rsidR="000529E4" w:rsidRPr="00593007">
          <w:rPr>
            <w:rStyle w:val="a3"/>
            <w:lang w:val="en-US"/>
          </w:rPr>
          <w:t>rossii</w:t>
        </w:r>
        <w:proofErr w:type="spellEnd"/>
        <w:r w:rsidR="000529E4" w:rsidRPr="00F22A7D">
          <w:rPr>
            <w:rStyle w:val="a3"/>
          </w:rPr>
          <w:t>-</w:t>
        </w:r>
        <w:proofErr w:type="spellStart"/>
        <w:r w:rsidR="000529E4" w:rsidRPr="00593007">
          <w:rPr>
            <w:rStyle w:val="a3"/>
            <w:lang w:val="en-US"/>
          </w:rPr>
          <w:t>pochemu</w:t>
        </w:r>
        <w:proofErr w:type="spellEnd"/>
        <w:r w:rsidR="000529E4" w:rsidRPr="00F22A7D">
          <w:rPr>
            <w:rStyle w:val="a3"/>
          </w:rPr>
          <w:t>-4-</w:t>
        </w:r>
        <w:proofErr w:type="spellStart"/>
        <w:r w:rsidR="000529E4" w:rsidRPr="00593007">
          <w:rPr>
            <w:rStyle w:val="a3"/>
            <w:lang w:val="en-US"/>
          </w:rPr>
          <w:t>iz</w:t>
        </w:r>
        <w:proofErr w:type="spellEnd"/>
        <w:r w:rsidR="000529E4" w:rsidRPr="00F22A7D">
          <w:rPr>
            <w:rStyle w:val="a3"/>
          </w:rPr>
          <w:t>-5-</w:t>
        </w:r>
        <w:proofErr w:type="spellStart"/>
        <w:r w:rsidR="000529E4" w:rsidRPr="00593007">
          <w:rPr>
            <w:rStyle w:val="a3"/>
            <w:lang w:val="en-US"/>
          </w:rPr>
          <w:t>rossiyan</w:t>
        </w:r>
        <w:proofErr w:type="spellEnd"/>
        <w:r w:rsidR="000529E4" w:rsidRPr="00F22A7D">
          <w:rPr>
            <w:rStyle w:val="a3"/>
          </w:rPr>
          <w:t>-</w:t>
        </w:r>
        <w:r w:rsidR="000529E4" w:rsidRPr="00593007">
          <w:rPr>
            <w:rStyle w:val="a3"/>
            <w:lang w:val="en-US"/>
          </w:rPr>
          <w:t>ne</w:t>
        </w:r>
        <w:r w:rsidR="000529E4" w:rsidRPr="00F22A7D">
          <w:rPr>
            <w:rStyle w:val="a3"/>
          </w:rPr>
          <w:t>-</w:t>
        </w:r>
        <w:proofErr w:type="spellStart"/>
        <w:r w:rsidR="000529E4" w:rsidRPr="00593007">
          <w:rPr>
            <w:rStyle w:val="a3"/>
            <w:lang w:val="en-US"/>
          </w:rPr>
          <w:t>ponimayut</w:t>
        </w:r>
        <w:proofErr w:type="spellEnd"/>
        <w:r w:rsidR="000529E4" w:rsidRPr="00F22A7D">
          <w:rPr>
            <w:rStyle w:val="a3"/>
          </w:rPr>
          <w:t>-</w:t>
        </w:r>
        <w:proofErr w:type="spellStart"/>
        <w:r w:rsidR="000529E4" w:rsidRPr="00593007">
          <w:rPr>
            <w:rStyle w:val="a3"/>
            <w:lang w:val="en-US"/>
          </w:rPr>
          <w:t>kak</w:t>
        </w:r>
        <w:proofErr w:type="spellEnd"/>
        <w:r w:rsidR="000529E4" w:rsidRPr="00F22A7D">
          <w:rPr>
            <w:rStyle w:val="a3"/>
          </w:rPr>
          <w:t>-</w:t>
        </w:r>
        <w:proofErr w:type="spellStart"/>
        <w:r w:rsidR="000529E4" w:rsidRPr="00593007">
          <w:rPr>
            <w:rStyle w:val="a3"/>
            <w:lang w:val="en-US"/>
          </w:rPr>
          <w:t>ona</w:t>
        </w:r>
        <w:proofErr w:type="spellEnd"/>
        <w:r w:rsidR="000529E4" w:rsidRPr="00F22A7D">
          <w:rPr>
            <w:rStyle w:val="a3"/>
          </w:rPr>
          <w:t>-</w:t>
        </w:r>
        <w:proofErr w:type="spellStart"/>
        <w:r w:rsidR="000529E4" w:rsidRPr="00593007">
          <w:rPr>
            <w:rStyle w:val="a3"/>
            <w:lang w:val="en-US"/>
          </w:rPr>
          <w:t>formiruetsya</w:t>
        </w:r>
        <w:proofErr w:type="spellEnd"/>
      </w:hyperlink>
      <w:r w:rsidR="000529E4" w:rsidRPr="00F22A7D">
        <w:t xml:space="preserve"> </w:t>
      </w:r>
    </w:p>
    <w:p w14:paraId="0E65B1F1" w14:textId="77777777" w:rsidR="002D499A" w:rsidRPr="00235DBD" w:rsidRDefault="002D499A" w:rsidP="002D499A">
      <w:pPr>
        <w:pStyle w:val="2"/>
      </w:pPr>
      <w:bookmarkStart w:id="90" w:name="_Toc225404790"/>
      <w:proofErr w:type="spellStart"/>
      <w:r w:rsidRPr="00235DBD">
        <w:rPr>
          <w:lang w:val="en-US"/>
        </w:rPr>
        <w:t>MoneyTimes</w:t>
      </w:r>
      <w:proofErr w:type="spellEnd"/>
      <w:r w:rsidRPr="00235DBD">
        <w:t>.</w:t>
      </w:r>
      <w:r w:rsidRPr="00235DBD">
        <w:rPr>
          <w:lang w:val="en-US"/>
        </w:rPr>
        <w:t>Ru</w:t>
      </w:r>
      <w:r w:rsidRPr="00235DBD">
        <w:t xml:space="preserve">, 26.03.2026, </w:t>
      </w:r>
      <w:proofErr w:type="spellStart"/>
      <w:r w:rsidRPr="00235DBD">
        <w:t>Цифровизации</w:t>
      </w:r>
      <w:proofErr w:type="spellEnd"/>
      <w:r w:rsidRPr="00235DBD">
        <w:t xml:space="preserve"> пенсий да здравствует: новая система существенно упростит выход на заслуженный отдых</w:t>
      </w:r>
      <w:bookmarkEnd w:id="90"/>
    </w:p>
    <w:p w14:paraId="6E681BC7" w14:textId="77777777" w:rsidR="002D499A" w:rsidRPr="00235DBD" w:rsidRDefault="002D499A" w:rsidP="002D499A">
      <w:pPr>
        <w:pStyle w:val="3"/>
      </w:pPr>
      <w:bookmarkStart w:id="91" w:name="_Toc225404791"/>
      <w:r w:rsidRPr="00235DBD">
        <w:t>Система государственного обеспечения в России переходит на новый уровень цифрового взаимодействия с гражданами. Предстоящая индексация социальных пенсий, запланированная на 1 апреля, станет знаковым этапом в реализации концепции "</w:t>
      </w:r>
      <w:proofErr w:type="spellStart"/>
      <w:r w:rsidRPr="00235DBD">
        <w:t>проактивного</w:t>
      </w:r>
      <w:proofErr w:type="spellEnd"/>
      <w:r w:rsidRPr="00235DBD">
        <w:t xml:space="preserve"> государства". Теперь для получения положенных надбавок пенсионерам не потребуется тратить время на бюрократические процедуры и подачу заявлений - алгоритмы Социального фонда произведут расчеты автоматически.</w:t>
      </w:r>
      <w:bookmarkEnd w:id="91"/>
    </w:p>
    <w:p w14:paraId="2AFE8819" w14:textId="77777777" w:rsidR="002D499A" w:rsidRPr="00235DBD" w:rsidRDefault="002D499A" w:rsidP="002D499A">
      <w:r w:rsidRPr="00235DBD">
        <w:t xml:space="preserve">Экономический ландшафт 2026 года демонстрирует устойчивую динамику роста социальных обязательств. Средний размер пенсионных выплат в стране за последние двенадцать месяцев увеличился более чем на две тысячи рублей. Если в январе 2025 года </w:t>
      </w:r>
      <w:r w:rsidRPr="00235DBD">
        <w:lastRenderedPageBreak/>
        <w:t>показатель составлял 23 175 рублей, то к началу текущего года планка достигла 25 254 рублей. Такая корреляция отражает не только инфляционные ожидания, но и стремление государства поддерживать покупательную способность наиболее уязвимых слоев населения.</w:t>
      </w:r>
    </w:p>
    <w:p w14:paraId="01B7E2A7" w14:textId="77777777" w:rsidR="002D499A" w:rsidRPr="00235DBD" w:rsidRDefault="002D499A" w:rsidP="002D499A">
      <w:r w:rsidRPr="00235DBD">
        <w:t xml:space="preserve">Механика </w:t>
      </w:r>
      <w:proofErr w:type="spellStart"/>
      <w:r w:rsidRPr="00235DBD">
        <w:t>проактивной</w:t>
      </w:r>
      <w:proofErr w:type="spellEnd"/>
      <w:r w:rsidRPr="00235DBD">
        <w:t xml:space="preserve"> индексации: технологический прорыв</w:t>
      </w:r>
    </w:p>
    <w:p w14:paraId="067EE3A8" w14:textId="77777777" w:rsidR="002D499A" w:rsidRPr="00235DBD" w:rsidRDefault="002D499A" w:rsidP="002D499A">
      <w:proofErr w:type="spellStart"/>
      <w:r w:rsidRPr="00235DBD">
        <w:t>Цифровизация</w:t>
      </w:r>
      <w:proofErr w:type="spellEnd"/>
      <w:r w:rsidRPr="00235DBD">
        <w:t xml:space="preserve"> финансовых потоков позволила Социальному фонду России (СФР) исключить человеческий фактор и бумажную волокиту из процесса актуализации выплат. </w:t>
      </w:r>
      <w:proofErr w:type="spellStart"/>
      <w:r w:rsidRPr="00235DBD">
        <w:t>Проактивный</w:t>
      </w:r>
      <w:proofErr w:type="spellEnd"/>
      <w:r w:rsidRPr="00235DBD">
        <w:t xml:space="preserve"> формат означает, что информационные системы фонда самостоятельно сопоставляют данные о получателях с новыми коэффициентами, утвержденными правительством. Это особенно важно для граждан, чья каждая трудовая книжка хранит секрет накопленного стажа, требующий внимательного учета при переходе на государственное обеспечение.</w:t>
      </w:r>
    </w:p>
    <w:p w14:paraId="4CF06658" w14:textId="77777777" w:rsidR="002D499A" w:rsidRPr="002D499A" w:rsidRDefault="002D499A" w:rsidP="002D499A">
      <w:r w:rsidRPr="00235DBD">
        <w:t xml:space="preserve">Автоматизация позволяет избежать ошибок, связанных с несвоевременной подачей документов. </w:t>
      </w:r>
      <w:r w:rsidRPr="002D499A">
        <w:t xml:space="preserve">Система видит статус пенсионера в реальном времени, будь то инвалидность или потеря кормильца, и применяет дефлятор немедленно после вступления постановления в силу. Однако важно помнить, что даже при автоматическом росте случаются ситуации, когда забытые годы стажа могут стать причиной </w:t>
      </w:r>
      <w:proofErr w:type="spellStart"/>
      <w:r w:rsidRPr="002D499A">
        <w:t>недополучения</w:t>
      </w:r>
      <w:proofErr w:type="spellEnd"/>
      <w:r w:rsidRPr="002D499A">
        <w:t xml:space="preserve"> части средств, что требует периодической проверки личного лицевого счета.</w:t>
      </w:r>
    </w:p>
    <w:p w14:paraId="3D93254A" w14:textId="77777777" w:rsidR="002D499A" w:rsidRPr="002D499A" w:rsidRDefault="002D499A" w:rsidP="002D499A">
      <w:r w:rsidRPr="002D499A">
        <w:t xml:space="preserve">"Переход на </w:t>
      </w:r>
      <w:proofErr w:type="spellStart"/>
      <w:r w:rsidRPr="002D499A">
        <w:t>проактивный</w:t>
      </w:r>
      <w:proofErr w:type="spellEnd"/>
      <w:r w:rsidRPr="002D499A">
        <w:t xml:space="preserve"> режим - это не просто удобство, а элемент финансовой безопасности. Автоматизация исключает риск пропуска сроков индексации, что критично в условиях текущей макроэкономической волатильности."</w:t>
      </w:r>
    </w:p>
    <w:p w14:paraId="510A6C96" w14:textId="77777777" w:rsidR="002D499A" w:rsidRPr="002D499A" w:rsidRDefault="002D499A" w:rsidP="002D499A">
      <w:r w:rsidRPr="002D499A">
        <w:t>Игорь Синицын, финансовый эксперт с 20-летним опытом</w:t>
      </w:r>
    </w:p>
    <w:p w14:paraId="17F49521" w14:textId="77777777" w:rsidR="002D499A" w:rsidRPr="002D499A" w:rsidRDefault="002D499A" w:rsidP="002D499A">
      <w:r w:rsidRPr="002D499A">
        <w:t>Параметры роста и критерии назначения</w:t>
      </w:r>
    </w:p>
    <w:p w14:paraId="1D09D647" w14:textId="77777777" w:rsidR="002D499A" w:rsidRPr="002D499A" w:rsidRDefault="002D499A" w:rsidP="002D499A">
      <w:r w:rsidRPr="002D499A">
        <w:t xml:space="preserve">Согласно постановлению, подписанному председателем правительства Михаилом </w:t>
      </w:r>
      <w:proofErr w:type="spellStart"/>
      <w:r w:rsidRPr="002D499A">
        <w:t>Мишустиным</w:t>
      </w:r>
      <w:proofErr w:type="spellEnd"/>
      <w:r w:rsidRPr="002D499A">
        <w:t>, размер социальных пенсий с 1 апреля увеличится на 6,8%. Этот коэффициент не является случайным: он жестко привязан к темпам роста прожиточного минимума пенсионера за предыдущий год. Такая методология обеспечивает биологический и экономический паритет между стоимостью жизни и объемом государственной поддержки.</w:t>
      </w:r>
    </w:p>
    <w:p w14:paraId="1D6E199E" w14:textId="77777777" w:rsidR="002D499A" w:rsidRPr="002D499A" w:rsidRDefault="002D499A" w:rsidP="002D499A">
      <w:r w:rsidRPr="002D499A">
        <w:t xml:space="preserve">Социальная пенсия выступает в качестве страховочного механизма для тех, у кого отсутствует необходимый страховой стаж или накопленные пенсионные баллы. В эту категорию попадают не только люди, достигшие соответствующего возраста, но и лица с инвалидностью всех групп, а также дети, потерявшие кормильца. Для тех, кто трудился в суровых климатических зонах, стоит учитывать, что арктический лед кует пенсию </w:t>
      </w:r>
      <w:proofErr w:type="gramStart"/>
      <w:r w:rsidRPr="002D499A">
        <w:t>крепче</w:t>
      </w:r>
      <w:proofErr w:type="gramEnd"/>
      <w:r w:rsidRPr="002D499A">
        <w:t xml:space="preserve"> стали, и северные надбавки суммируются с общими </w:t>
      </w:r>
      <w:proofErr w:type="spellStart"/>
      <w:r w:rsidRPr="002D499A">
        <w:t>индексационными</w:t>
      </w:r>
      <w:proofErr w:type="spellEnd"/>
      <w:r w:rsidRPr="002D499A">
        <w:t xml:space="preserve"> показателями.</w:t>
      </w:r>
    </w:p>
    <w:p w14:paraId="23D9823D" w14:textId="77777777" w:rsidR="002D499A" w:rsidRPr="002D499A" w:rsidRDefault="002D499A" w:rsidP="002D499A">
      <w:r w:rsidRPr="002D499A">
        <w:t>"Индексация в 6,8% призвана компенсировать реальное удорожание потребительской корзины. Это важный сигнал для рынка о том, что государство сохраняет приоритет социальных расходов в бюджете."</w:t>
      </w:r>
    </w:p>
    <w:p w14:paraId="6A662EB5" w14:textId="77777777" w:rsidR="002D499A" w:rsidRPr="002D499A" w:rsidRDefault="002D499A" w:rsidP="002D499A">
      <w:r w:rsidRPr="002D499A">
        <w:t>Андрей Беляев, экономист с 20-летним опытом</w:t>
      </w:r>
    </w:p>
    <w:p w14:paraId="6D1AB9B5" w14:textId="77777777" w:rsidR="002D499A" w:rsidRPr="002D499A" w:rsidRDefault="002D499A" w:rsidP="002D499A">
      <w:r w:rsidRPr="002D499A">
        <w:t>Нюансы стажа и возможности дополнительного перерасчета</w:t>
      </w:r>
    </w:p>
    <w:p w14:paraId="35533A6F" w14:textId="77777777" w:rsidR="002D499A" w:rsidRPr="002D499A" w:rsidRDefault="002D499A" w:rsidP="002D499A">
      <w:r w:rsidRPr="002D499A">
        <w:lastRenderedPageBreak/>
        <w:t xml:space="preserve">Несмотря на автоматизацию, правовое поле оставляет гражданам пространство для маневра при обнаружении неучтенных периодов работы. Часто возникают ситуации, когда ошибки в расчетах пенсии лишают человека значительной части выплат. В таких случаях </w:t>
      </w:r>
      <w:proofErr w:type="spellStart"/>
      <w:r w:rsidRPr="002D499A">
        <w:t>проактивный</w:t>
      </w:r>
      <w:proofErr w:type="spellEnd"/>
      <w:r w:rsidRPr="002D499A">
        <w:t xml:space="preserve"> порядок касается только основной индексации, а восстановление справедливости в отношении базового размера требует инициативы.</w:t>
      </w:r>
    </w:p>
    <w:p w14:paraId="54F57A88" w14:textId="77777777" w:rsidR="002D499A" w:rsidRPr="002D499A" w:rsidRDefault="002D499A" w:rsidP="002D499A">
      <w:r w:rsidRPr="002D499A">
        <w:t>Юридическая практика показывает, что восстановление архивных данных за советский период или работу в коммерческих структурах 90-х годов нередко приводит к существенному увеличению итоговой суммы. Важно понимать, что возможности перерасчета пенсии не ограничены одним лишь апрельским повышением.</w:t>
      </w:r>
    </w:p>
    <w:p w14:paraId="686A94D0" w14:textId="77777777" w:rsidR="002D499A" w:rsidRPr="002D499A" w:rsidRDefault="002D499A" w:rsidP="002D499A">
      <w:r w:rsidRPr="002D499A">
        <w:t>Для тех, кто работал в условиях Крайнего Севера, суровый климат и приравненные территории дают право на дополнительные коэффициенты, которые должны корректно отображаться в системе СФР. Как сообщает Объясняем. РФ, контроль за актуальностью данных в личном кабинете остается зоной ответственности самого гражданина.</w:t>
      </w:r>
    </w:p>
    <w:p w14:paraId="5BDBCE7F" w14:textId="77777777" w:rsidR="002D499A" w:rsidRPr="002D499A" w:rsidRDefault="002D499A" w:rsidP="002D499A">
      <w:r w:rsidRPr="002D499A">
        <w:t xml:space="preserve">"Гражданам следует помнить: </w:t>
      </w:r>
      <w:proofErr w:type="spellStart"/>
      <w:r w:rsidRPr="002D499A">
        <w:t>проактивная</w:t>
      </w:r>
      <w:proofErr w:type="spellEnd"/>
      <w:r w:rsidRPr="002D499A">
        <w:t xml:space="preserve"> индексация касается только уже назначенных сумм. Если у вас есть документы о ранее не подтвержденном стаже, их нужно подавать отдельно для изменения базовой выплаты."</w:t>
      </w:r>
    </w:p>
    <w:p w14:paraId="1A8DBD4C" w14:textId="77777777" w:rsidR="002D499A" w:rsidRPr="002D499A" w:rsidRDefault="002D499A" w:rsidP="002D499A">
      <w:r w:rsidRPr="002D499A">
        <w:t>Наталья Ильина, юрист с 17-летним опытом</w:t>
      </w:r>
    </w:p>
    <w:p w14:paraId="4AA3DA4F" w14:textId="77777777" w:rsidR="002D499A" w:rsidRPr="002D499A" w:rsidRDefault="002D499A" w:rsidP="002D499A">
      <w:r w:rsidRPr="00235DBD">
        <w:rPr>
          <w:lang w:val="en-US"/>
        </w:rPr>
        <w:t>FAQ</w:t>
      </w:r>
      <w:r w:rsidRPr="002D499A">
        <w:t>: ответы на ваши вопросы</w:t>
      </w:r>
    </w:p>
    <w:p w14:paraId="0AFAF067" w14:textId="77777777" w:rsidR="002D499A" w:rsidRPr="002D499A" w:rsidRDefault="002D499A" w:rsidP="002D499A">
      <w:r w:rsidRPr="002D499A">
        <w:t>Нужно ли писать заявление для индексации с 1 апреля?</w:t>
      </w:r>
    </w:p>
    <w:p w14:paraId="57E561E1" w14:textId="77777777" w:rsidR="002D499A" w:rsidRPr="002D499A" w:rsidRDefault="002D499A" w:rsidP="002D499A">
      <w:r w:rsidRPr="002D499A">
        <w:t xml:space="preserve">Нет, Социальный фонд проводит повышение в </w:t>
      </w:r>
      <w:proofErr w:type="spellStart"/>
      <w:r w:rsidRPr="002D499A">
        <w:t>проактивном</w:t>
      </w:r>
      <w:proofErr w:type="spellEnd"/>
      <w:r w:rsidRPr="002D499A">
        <w:t xml:space="preserve"> режиме, деньги придут автоматически в увеличенном размере.</w:t>
      </w:r>
    </w:p>
    <w:p w14:paraId="15E8D300" w14:textId="77777777" w:rsidR="002D499A" w:rsidRPr="002D499A" w:rsidRDefault="002D499A" w:rsidP="002D499A">
      <w:r w:rsidRPr="002D499A">
        <w:t>На сколько именно вырастут социальные пенсии?</w:t>
      </w:r>
    </w:p>
    <w:p w14:paraId="1FF36DCF" w14:textId="77777777" w:rsidR="002D499A" w:rsidRPr="002D499A" w:rsidRDefault="002D499A" w:rsidP="002D499A">
      <w:r w:rsidRPr="002D499A">
        <w:t>Размер индексации в 2026 году составит 6,8% исходя из динамики прожиточного минимума.</w:t>
      </w:r>
    </w:p>
    <w:p w14:paraId="58C86AA0" w14:textId="77777777" w:rsidR="002D499A" w:rsidRPr="002D499A" w:rsidRDefault="002D499A" w:rsidP="002D499A">
      <w:r w:rsidRPr="002D499A">
        <w:t>Можно ли увеличить выплату, если найден стаж?</w:t>
      </w:r>
    </w:p>
    <w:p w14:paraId="1BAF6075" w14:textId="77777777" w:rsidR="002D499A" w:rsidRPr="002D499A" w:rsidRDefault="002D499A" w:rsidP="002D499A">
      <w:r w:rsidRPr="002D499A">
        <w:t>Да, для этого необходимо инициировать процедуру через перерасчет пенсии, предоставив соответствующие документы в фонд.</w:t>
      </w:r>
    </w:p>
    <w:p w14:paraId="3214244C" w14:textId="77777777" w:rsidR="002D499A" w:rsidRPr="002D499A" w:rsidRDefault="002D499A" w:rsidP="002D499A">
      <w:r w:rsidRPr="002D499A">
        <w:t>Экспертная проверка: Игорь Синицын, финансовый аналитик, практикующий специалист в области анализа личных финансов с опытом более 20 лет; Андрей Беляев, экономист, аналитик макроэкономической политики с 20-летним стажем; Наталья Ильина, юрист, специалист по гражданскому праву с опытом консультирования в теме пенсионного обеспечения более 17 лет.</w:t>
      </w:r>
    </w:p>
    <w:p w14:paraId="49C14F80" w14:textId="77777777" w:rsidR="002D499A" w:rsidRPr="002D499A" w:rsidRDefault="002D499A" w:rsidP="002D499A">
      <w:r w:rsidRPr="002D499A">
        <w:t xml:space="preserve">Редактор Светлана </w:t>
      </w:r>
      <w:proofErr w:type="spellStart"/>
      <w:r w:rsidRPr="002D499A">
        <w:t>Пятахина</w:t>
      </w:r>
      <w:proofErr w:type="spellEnd"/>
    </w:p>
    <w:p w14:paraId="1813BDD0" w14:textId="77777777" w:rsidR="002D499A" w:rsidRPr="002D499A" w:rsidRDefault="002D499A" w:rsidP="002D499A">
      <w:r w:rsidRPr="002D499A">
        <w:t xml:space="preserve">Редактор </w:t>
      </w:r>
      <w:proofErr w:type="spellStart"/>
      <w:r w:rsidRPr="00235DBD">
        <w:rPr>
          <w:lang w:val="en-US"/>
        </w:rPr>
        <w:t>MoneyTimes</w:t>
      </w:r>
      <w:proofErr w:type="spellEnd"/>
      <w:r w:rsidRPr="002D499A">
        <w:t>.</w:t>
      </w:r>
      <w:r w:rsidRPr="00235DBD">
        <w:rPr>
          <w:lang w:val="en-US"/>
        </w:rPr>
        <w:t>Ru</w:t>
      </w:r>
      <w:r w:rsidRPr="002D499A">
        <w:t>, эксперт по экономике и праву. Специализируется на мониторинге финансовых рынков, банковского сектора и вопросах социальной политики. Обладает более чем 10-летним опытом работы в ведущих российских медиа-холдингах.</w:t>
      </w:r>
    </w:p>
    <w:p w14:paraId="797EBEAB" w14:textId="7E9E8592" w:rsidR="002D499A" w:rsidRPr="00A636B2" w:rsidRDefault="00094E4C" w:rsidP="000529E4">
      <w:hyperlink r:id="rId26" w:history="1">
        <w:r w:rsidR="002D499A" w:rsidRPr="008C7832">
          <w:rPr>
            <w:rStyle w:val="a3"/>
            <w:lang w:val="en-US"/>
          </w:rPr>
          <w:t>https</w:t>
        </w:r>
        <w:r w:rsidR="002D499A" w:rsidRPr="002D499A">
          <w:rPr>
            <w:rStyle w:val="a3"/>
          </w:rPr>
          <w:t>://</w:t>
        </w:r>
        <w:r w:rsidR="002D499A" w:rsidRPr="008C7832">
          <w:rPr>
            <w:rStyle w:val="a3"/>
            <w:lang w:val="en-US"/>
          </w:rPr>
          <w:t>www</w:t>
        </w:r>
        <w:r w:rsidR="002D499A" w:rsidRPr="002D499A">
          <w:rPr>
            <w:rStyle w:val="a3"/>
          </w:rPr>
          <w:t>.</w:t>
        </w:r>
        <w:proofErr w:type="spellStart"/>
        <w:r w:rsidR="002D499A" w:rsidRPr="008C7832">
          <w:rPr>
            <w:rStyle w:val="a3"/>
            <w:lang w:val="en-US"/>
          </w:rPr>
          <w:t>moneytimes</w:t>
        </w:r>
        <w:proofErr w:type="spellEnd"/>
        <w:r w:rsidR="002D499A" w:rsidRPr="002D499A">
          <w:rPr>
            <w:rStyle w:val="a3"/>
          </w:rPr>
          <w:t>.</w:t>
        </w:r>
        <w:proofErr w:type="spellStart"/>
        <w:r w:rsidR="002D499A" w:rsidRPr="008C7832">
          <w:rPr>
            <w:rStyle w:val="a3"/>
            <w:lang w:val="en-US"/>
          </w:rPr>
          <w:t>ru</w:t>
        </w:r>
        <w:proofErr w:type="spellEnd"/>
        <w:r w:rsidR="002D499A" w:rsidRPr="002D499A">
          <w:rPr>
            <w:rStyle w:val="a3"/>
          </w:rPr>
          <w:t>/</w:t>
        </w:r>
        <w:r w:rsidR="002D499A" w:rsidRPr="008C7832">
          <w:rPr>
            <w:rStyle w:val="a3"/>
            <w:lang w:val="en-US"/>
          </w:rPr>
          <w:t>articles</w:t>
        </w:r>
        <w:r w:rsidR="002D499A" w:rsidRPr="002D499A">
          <w:rPr>
            <w:rStyle w:val="a3"/>
          </w:rPr>
          <w:t>/</w:t>
        </w:r>
        <w:r w:rsidR="002D499A" w:rsidRPr="008C7832">
          <w:rPr>
            <w:rStyle w:val="a3"/>
            <w:lang w:val="en-US"/>
          </w:rPr>
          <w:t>digital</w:t>
        </w:r>
        <w:r w:rsidR="002D499A" w:rsidRPr="002D499A">
          <w:rPr>
            <w:rStyle w:val="a3"/>
          </w:rPr>
          <w:t>-</w:t>
        </w:r>
        <w:r w:rsidR="002D499A" w:rsidRPr="008C7832">
          <w:rPr>
            <w:rStyle w:val="a3"/>
            <w:lang w:val="en-US"/>
          </w:rPr>
          <w:t>pension</w:t>
        </w:r>
        <w:r w:rsidR="002D499A" w:rsidRPr="002D499A">
          <w:rPr>
            <w:rStyle w:val="a3"/>
          </w:rPr>
          <w:t>-</w:t>
        </w:r>
        <w:r w:rsidR="002D499A" w:rsidRPr="008C7832">
          <w:rPr>
            <w:rStyle w:val="a3"/>
            <w:lang w:val="en-US"/>
          </w:rPr>
          <w:t>system</w:t>
        </w:r>
        <w:r w:rsidR="002D499A" w:rsidRPr="002D499A">
          <w:rPr>
            <w:rStyle w:val="a3"/>
          </w:rPr>
          <w:t>-7</w:t>
        </w:r>
        <w:proofErr w:type="spellStart"/>
        <w:r w:rsidR="002D499A" w:rsidRPr="008C7832">
          <w:rPr>
            <w:rStyle w:val="a3"/>
            <w:lang w:val="en-US"/>
          </w:rPr>
          <w:t>sp</w:t>
        </w:r>
        <w:proofErr w:type="spellEnd"/>
        <w:r w:rsidR="002D499A" w:rsidRPr="002D499A">
          <w:rPr>
            <w:rStyle w:val="a3"/>
          </w:rPr>
          <w:t>/146126/</w:t>
        </w:r>
      </w:hyperlink>
      <w:r w:rsidR="002D499A" w:rsidRPr="002D499A">
        <w:t xml:space="preserve"> </w:t>
      </w:r>
    </w:p>
    <w:p w14:paraId="08893C26" w14:textId="3E5BCD9E" w:rsidR="000529E4" w:rsidRPr="000529E4" w:rsidRDefault="000529E4" w:rsidP="000529E4">
      <w:pPr>
        <w:pStyle w:val="2"/>
      </w:pPr>
      <w:bookmarkStart w:id="92" w:name="_Toc225404792"/>
      <w:proofErr w:type="spellStart"/>
      <w:r>
        <w:lastRenderedPageBreak/>
        <w:t>MoneyTimes.Ru</w:t>
      </w:r>
      <w:proofErr w:type="spellEnd"/>
      <w:r>
        <w:t>, 25.03.2026</w:t>
      </w:r>
      <w:r w:rsidRPr="000529E4">
        <w:t xml:space="preserve">, </w:t>
      </w:r>
      <w:r>
        <w:t xml:space="preserve">Пенсия как </w:t>
      </w:r>
      <w:proofErr w:type="spellStart"/>
      <w:r>
        <w:t>квест</w:t>
      </w:r>
      <w:proofErr w:type="spellEnd"/>
      <w:r>
        <w:t xml:space="preserve"> на выживание: как инфляция и медицинские расходы рушат мечты о старости</w:t>
      </w:r>
      <w:bookmarkEnd w:id="92"/>
    </w:p>
    <w:p w14:paraId="13D53FAB" w14:textId="77777777" w:rsidR="000529E4" w:rsidRDefault="000529E4" w:rsidP="003943A6">
      <w:pPr>
        <w:pStyle w:val="3"/>
      </w:pPr>
      <w:bookmarkStart w:id="93" w:name="_Toc225404793"/>
      <w:r>
        <w:t xml:space="preserve">Выход на заслуженный отдых в современных реалиях все чаще напоминает сложный </w:t>
      </w:r>
      <w:proofErr w:type="spellStart"/>
      <w:r>
        <w:t>квест</w:t>
      </w:r>
      <w:proofErr w:type="spellEnd"/>
      <w:r>
        <w:t xml:space="preserve"> на выживание, где главными противниками становятся инфляция и стоимость медицинских услуг. Для многих россиян пенсионный возраст ассоциируется не с путешествиями и покоем, а с жестким дефицитом бюджета. Биохимия старения диктует свои условия: организму требуется все больше поддержки, а кошельку - все больше ресурсов для покрытия базовых потребностей.</w:t>
      </w:r>
      <w:bookmarkEnd w:id="93"/>
    </w:p>
    <w:p w14:paraId="76F84FFF" w14:textId="77777777" w:rsidR="000529E4" w:rsidRDefault="000529E4" w:rsidP="000529E4">
      <w:r>
        <w:t>Исследование экономики "серебряного возраста" в 2026 году показывает, что без дополнительных накоплений или помощи семьи стандартные пенсионные выплаты едва покрывают текущие счета. Мы проанализировали чеки из аптек, стоимость стоматологических услуг и рынок ухода, чтобы понять, сколько на самом деле стоит достойная старость сегодня. Если у человека нет возможности провести перерасчет пенсии или использовать льготы, он оказывается в финансовой ловушке.</w:t>
      </w:r>
    </w:p>
    <w:p w14:paraId="2F21D16A" w14:textId="77777777" w:rsidR="000529E4" w:rsidRDefault="000529E4" w:rsidP="000529E4">
      <w:r>
        <w:t>Статистика неумолима: львиная доля доходов пожилых людей уходит на поддержание физического существования. В этой ситуации критически важным становится знание всех юридических тонкостей, ведь любая ошибка в документах может лишить человека законных доплат, которые могли бы существенно облегчить быт.</w:t>
      </w:r>
    </w:p>
    <w:p w14:paraId="3F6B9903" w14:textId="77777777" w:rsidR="000529E4" w:rsidRDefault="000529E4" w:rsidP="000529E4">
      <w:r>
        <w:t>Аптека вместо супермаркета: цена здоровья</w:t>
      </w:r>
    </w:p>
    <w:p w14:paraId="1DD9E933" w14:textId="77777777" w:rsidR="000529E4" w:rsidRDefault="000529E4" w:rsidP="000529E4">
      <w:r>
        <w:t>Главная статья расходов любого пенсионера в 2026 году - это не только ЖКХ и еда, но и "поддерживающий набор" препаратов. В марте текущего года средний чек на базовый комплект лекарств от давления, диабета и для поддержки суставов пробил отметку в 10 200 рублей.</w:t>
      </w:r>
    </w:p>
    <w:p w14:paraId="4BD40C96" w14:textId="77777777" w:rsidR="000529E4" w:rsidRDefault="000529E4" w:rsidP="000529E4">
      <w:r>
        <w:t>При средней пенсии в регионах около 19 000 рублей, после визита в аптеку у человека остается меньше половины средств на весь оставшийся месяц.</w:t>
      </w:r>
    </w:p>
    <w:p w14:paraId="20F3C623" w14:textId="77777777" w:rsidR="000529E4" w:rsidRDefault="000529E4" w:rsidP="000529E4">
      <w:r>
        <w:t>Импортные препараты, не имеющие полноценных аналогов, подорожали за год в среднем на 20%. Это создает колоссальную нагрузку на бюджет тех, для кого важен каждый трудовой стаж, конвертированный в пенсионные баллы. В таких условиях даже незначительная прибавка становится вопросом жизненной необходимости.</w:t>
      </w:r>
    </w:p>
    <w:p w14:paraId="4304F8EB" w14:textId="77777777" w:rsidR="000529E4" w:rsidRDefault="000529E4" w:rsidP="000529E4">
      <w:r>
        <w:t>"Сегодня мы наблюдаем ситуацию, когда медицинская инфляция значительно опережает темпы индексации социальных выплат. Для многих пенсионеров единственным выходом становится поиск скрытых ресурсов, таких как неиспользованные коэффициенты за прошлые периоды".</w:t>
      </w:r>
    </w:p>
    <w:p w14:paraId="30CE1ECC" w14:textId="77777777" w:rsidR="000529E4" w:rsidRDefault="000529E4" w:rsidP="000529E4">
      <w:r>
        <w:t>Игорь Синицын, финансовый эксперт</w:t>
      </w:r>
    </w:p>
    <w:p w14:paraId="6E804043" w14:textId="77777777" w:rsidR="000529E4" w:rsidRDefault="000529E4" w:rsidP="000529E4">
      <w:r>
        <w:t>Стоматология: зубы по цене автомобиля</w:t>
      </w:r>
    </w:p>
    <w:p w14:paraId="492E4778" w14:textId="77777777" w:rsidR="000529E4" w:rsidRDefault="000529E4" w:rsidP="000529E4">
      <w:r>
        <w:t>В 2026 году протезирование зубов стало практически недоступным для среднего представителя старшего поколения. Установка современной системы восстановления челюсти "все на четырех" стоит от 350 000 рублей.</w:t>
      </w:r>
    </w:p>
    <w:p w14:paraId="0F78AD79" w14:textId="77777777" w:rsidR="000529E4" w:rsidRDefault="000529E4" w:rsidP="000529E4">
      <w:r>
        <w:t>Для сравнения: за эти деньги на вторичном рынке можно приобрести автомобиль в рабочем состоянии. Очереди по ОМС на подобные услуги фактически закрыты из-за отсутствия необходимых расходных материалов.</w:t>
      </w:r>
    </w:p>
    <w:p w14:paraId="23A3BD7F" w14:textId="77777777" w:rsidR="000529E4" w:rsidRDefault="000529E4" w:rsidP="000529E4">
      <w:r>
        <w:lastRenderedPageBreak/>
        <w:t>Особенно остро проблема стоит в удаленных регионах, однако те, кто имеет стаж на Крайнем Севере, могут рассчитывать на повышенные выплаты, что дает хоть какой-то шанс на оплату дорогостоящего лечения. Тем не менее, для большинства пожилых людей качественная стоматология остается недостижимой мечтой.</w:t>
      </w:r>
    </w:p>
    <w:p w14:paraId="5BA97000" w14:textId="77777777" w:rsidR="000529E4" w:rsidRDefault="000529E4" w:rsidP="000529E4">
      <w:r>
        <w:t>Сиделка по цене топ-менеджера: кризис ухода</w:t>
      </w:r>
    </w:p>
    <w:p w14:paraId="0E3A990E" w14:textId="77777777" w:rsidR="000529E4" w:rsidRDefault="000529E4" w:rsidP="000529E4">
      <w:r>
        <w:t>Когда пожилой человек теряет мобильность, семья оказывается перед тяжелым выбором. Вакансия сиделки с проживанием в Москве сегодня стартует от 75 000 рублей в месяц, в регионах - от 45 000 рублей. Это превышает среднюю зарплату во многих отраслях, фактически заставляя родственников "обнулять" свой доход ради ухода за близким человеком.</w:t>
      </w:r>
    </w:p>
    <w:p w14:paraId="790E5485" w14:textId="77777777" w:rsidR="000529E4" w:rsidRDefault="000529E4" w:rsidP="000529E4">
      <w:r>
        <w:t>Для многих спасением могли бы стать дополнительные пенсионные реформы, направленные на поддержку тех, кто продолжает трудиться в преклонном возрасте. Однако пока частные пансионаты стоят от 60 до 120 тысяч рублей в месяц, что делает их услугой категории "люкс".</w:t>
      </w:r>
    </w:p>
    <w:p w14:paraId="35CD797D" w14:textId="77777777" w:rsidR="000529E4" w:rsidRDefault="000529E4" w:rsidP="000529E4">
      <w:r>
        <w:t>"Правовые механизмы социальной поддержки часто буксуют из-за бюрократии. Важно вовремя оформлять все положенные надбавки, особенно если есть специфический опыт работы, например, в аграрном секторе".</w:t>
      </w:r>
    </w:p>
    <w:p w14:paraId="26BA7DF6" w14:textId="77777777" w:rsidR="000529E4" w:rsidRDefault="000529E4" w:rsidP="000529E4">
      <w:r>
        <w:t>Наталья Ильина, юрист</w:t>
      </w:r>
    </w:p>
    <w:p w14:paraId="5B7F2021" w14:textId="77777777" w:rsidR="000529E4" w:rsidRDefault="000529E4" w:rsidP="000529E4">
      <w:r>
        <w:t>81% бюджета на "базу": структура расходов</w:t>
      </w:r>
    </w:p>
    <w:p w14:paraId="3700830E" w14:textId="77777777" w:rsidR="000529E4" w:rsidRDefault="000529E4" w:rsidP="000529E4">
      <w:r>
        <w:t>По данным последних мониторингов, российские пенсионеры тратят до 81% своего дохода всего на три категории: продукты питания, коммунальные платежи и лекарства. У работающих граждан на эти цели уходит не более 45% бюджета. Это означает полное отсутствие "свободных" денег на одежду, ремонт бытовой техники или культурный досуг.</w:t>
      </w:r>
    </w:p>
    <w:p w14:paraId="29B08D99" w14:textId="77777777" w:rsidR="000529E4" w:rsidRDefault="000529E4" w:rsidP="000529E4">
      <w:r>
        <w:t>Облегчить ситуацию могут региональные доплаты. Например, активно обсуждается, как жители Приморья получают надбавку за сельский стаж. Использование подобных территориальных преференций - один из немногих способов сбалансировать личный бюджет в условиях высокой инфляции.</w:t>
      </w:r>
    </w:p>
    <w:p w14:paraId="7534F46E" w14:textId="77777777" w:rsidR="000529E4" w:rsidRDefault="000529E4" w:rsidP="000529E4">
      <w:r>
        <w:t>Отпуск на грядках: реалии отдыха в 2026 году</w:t>
      </w:r>
    </w:p>
    <w:p w14:paraId="0B92159A" w14:textId="77777777" w:rsidR="000529E4" w:rsidRDefault="000529E4" w:rsidP="000529E4">
      <w:r>
        <w:t xml:space="preserve">Более 56% пожилых людей называют нехватку средств главной причиной отказа от любых поездок. Путешествия для человека старше 60 лет сегодня - это либо поездка в санаторий в </w:t>
      </w:r>
      <w:proofErr w:type="spellStart"/>
      <w:r>
        <w:t>Кавминводы</w:t>
      </w:r>
      <w:proofErr w:type="spellEnd"/>
      <w:r>
        <w:t>, либо электричка до дачного участка. Новый туристический налог, введенный с января 2026 года, также стал дополнительным барьером, эквивалентным стоимости нескольких пачек жизненно важных лекарств.</w:t>
      </w:r>
    </w:p>
    <w:p w14:paraId="7E536F29" w14:textId="77777777" w:rsidR="000529E4" w:rsidRDefault="000529E4" w:rsidP="000529E4">
      <w:r>
        <w:t>Несмотря на сложности, многие стараются разобраться в системе начислений, используя руководство по перерасчету, чтобы выжать максимум из имеющихся прав. Как сообщает сайт "Новые Известия", ситуация вынуждает пенсионеров быть финансово грамотными и юридически подкованными, чтобы не превратить старость в перманентную борьбу за существование.</w:t>
      </w:r>
    </w:p>
    <w:p w14:paraId="61DC7D44" w14:textId="77777777" w:rsidR="000529E4" w:rsidRDefault="000529E4" w:rsidP="000529E4">
      <w:r>
        <w:t>"Макроэкономические показатели говорят о том, что нагрузка на пенсионную систему будет только расти. В таких условиях гражданам необходимо самостоятельно контролировать корректность учета каждого года своего стажа".</w:t>
      </w:r>
    </w:p>
    <w:p w14:paraId="62BE7FD4" w14:textId="77777777" w:rsidR="000529E4" w:rsidRDefault="000529E4" w:rsidP="000529E4">
      <w:r>
        <w:lastRenderedPageBreak/>
        <w:t>Андрей Беляев, экономист</w:t>
      </w:r>
    </w:p>
    <w:p w14:paraId="413AD7F5" w14:textId="77777777" w:rsidR="000529E4" w:rsidRDefault="000529E4" w:rsidP="000529E4">
      <w:r>
        <w:t>FAQ: ответы на ваши вопросы</w:t>
      </w:r>
    </w:p>
    <w:p w14:paraId="097BBA15" w14:textId="77777777" w:rsidR="000529E4" w:rsidRDefault="000529E4" w:rsidP="000529E4">
      <w:r>
        <w:t>Почему пенсионеры тратят на базовые нужды больше работающих?</w:t>
      </w:r>
    </w:p>
    <w:p w14:paraId="6A9E7691" w14:textId="77777777" w:rsidR="000529E4" w:rsidRDefault="000529E4" w:rsidP="000529E4">
      <w:r>
        <w:t>Это связано с отсутствием эффекта масштаба и специфическими тратами на здоровье. Если работающий человек тратит на медицину эпизодически, то для пожилого это постоянная статья расходов, составляющая до 30% бюджета.</w:t>
      </w:r>
    </w:p>
    <w:p w14:paraId="5C3788B1" w14:textId="77777777" w:rsidR="000529E4" w:rsidRDefault="000529E4" w:rsidP="000529E4">
      <w:r>
        <w:t>Можно ли реально увеличить свою пенсию в 2026 году?</w:t>
      </w:r>
    </w:p>
    <w:p w14:paraId="5983DD58" w14:textId="77777777" w:rsidR="000529E4" w:rsidRDefault="000529E4" w:rsidP="000529E4">
      <w:r>
        <w:t>Да, через поиск неучтенного стажа или подтверждение особых условий труда. Подробные инструкции можно найти в материале о том, как вернуть выплаты за стаж.</w:t>
      </w:r>
    </w:p>
    <w:p w14:paraId="32CF5A27" w14:textId="77777777" w:rsidR="000529E4" w:rsidRDefault="000529E4" w:rsidP="000529E4">
      <w:r>
        <w:t>Какие регионы предлагают самые высокие надбавки?</w:t>
      </w:r>
    </w:p>
    <w:p w14:paraId="57C25432" w14:textId="77777777" w:rsidR="000529E4" w:rsidRDefault="000529E4" w:rsidP="000529E4">
      <w:r>
        <w:t>Традиционно это северные территории и регионы с развитыми программами поддержки сельского хозяйства, такие как Приморье.</w:t>
      </w:r>
    </w:p>
    <w:p w14:paraId="5524EDAF" w14:textId="77777777" w:rsidR="000529E4" w:rsidRDefault="000529E4" w:rsidP="000529E4">
      <w:r>
        <w:t>Экспертная проверка: Игорь Синицын, финансовый эксперт с 20-летним опытом, аналитик личных и корпоративных финансов; Наталья Ильина, юрист с 17-летним опытом, специалист по гражданскому и потребительскому праву; Андрей Беляев, экономист с 20-летним опытом работы в сфере макроэкономического анализа.</w:t>
      </w:r>
    </w:p>
    <w:p w14:paraId="04BF4585" w14:textId="77777777" w:rsidR="000529E4" w:rsidRDefault="000529E4" w:rsidP="000529E4">
      <w:r>
        <w:t xml:space="preserve">Редактор Светлана </w:t>
      </w:r>
      <w:proofErr w:type="spellStart"/>
      <w:r>
        <w:t>Пятахина</w:t>
      </w:r>
      <w:proofErr w:type="spellEnd"/>
    </w:p>
    <w:p w14:paraId="38DAA4DB" w14:textId="77777777" w:rsidR="000529E4" w:rsidRDefault="000529E4" w:rsidP="000529E4">
      <w:r>
        <w:t xml:space="preserve">Редактор </w:t>
      </w:r>
      <w:proofErr w:type="spellStart"/>
      <w:r>
        <w:t>MoneyTimes.Ru</w:t>
      </w:r>
      <w:proofErr w:type="spellEnd"/>
      <w:r>
        <w:t>, эксперт по экономике и праву. Специализируется на мониторинге финансовых рынков, банковского сектора и вопросах социальной политики. Обладает более чем 10-летним опытом работы в ведущих российских медиа-холдингах.</w:t>
      </w:r>
    </w:p>
    <w:p w14:paraId="36F33F79" w14:textId="77777777" w:rsidR="000529E4" w:rsidRDefault="000529E4" w:rsidP="000529E4">
      <w:r>
        <w:t>Виктория Дорошевич</w:t>
      </w:r>
    </w:p>
    <w:p w14:paraId="572FC5A4" w14:textId="409B5606" w:rsidR="007569DA" w:rsidRDefault="00094E4C" w:rsidP="000529E4">
      <w:hyperlink r:id="rId27" w:history="1">
        <w:r w:rsidR="000529E4" w:rsidRPr="00593007">
          <w:rPr>
            <w:rStyle w:val="a3"/>
          </w:rPr>
          <w:t>https://www.moneytimes.ru/articles/pension-survival-challenge-7sp/146001/</w:t>
        </w:r>
      </w:hyperlink>
      <w:r w:rsidR="000529E4" w:rsidRPr="000529E4">
        <w:t xml:space="preserve"> </w:t>
      </w:r>
    </w:p>
    <w:p w14:paraId="4A71D91B" w14:textId="77777777" w:rsidR="00111D7C" w:rsidRPr="006E0E9E" w:rsidRDefault="00111D7C" w:rsidP="00111D7C">
      <w:pPr>
        <w:pStyle w:val="10"/>
      </w:pPr>
      <w:bookmarkStart w:id="94" w:name="_Toc99318655"/>
      <w:bookmarkStart w:id="95" w:name="_Toc165991075"/>
      <w:bookmarkStart w:id="96" w:name="_Toc225404794"/>
      <w:r w:rsidRPr="006E0E9E">
        <w:t>Региональные СМИ</w:t>
      </w:r>
      <w:bookmarkEnd w:id="39"/>
      <w:bookmarkEnd w:id="94"/>
      <w:bookmarkEnd w:id="95"/>
      <w:bookmarkEnd w:id="96"/>
    </w:p>
    <w:p w14:paraId="7D27A407" w14:textId="77777777" w:rsidR="00E24D6F" w:rsidRPr="006E0E9E" w:rsidRDefault="00E24D6F" w:rsidP="00E24D6F">
      <w:pPr>
        <w:pStyle w:val="2"/>
      </w:pPr>
      <w:bookmarkStart w:id="97" w:name="_Toc225404795"/>
      <w:r w:rsidRPr="006E0E9E">
        <w:t>Петербург Медиа, 25.03.2026, Россиянам пообещали доход с пенсий: эксперты раскрыли главный нюанс реформы</w:t>
      </w:r>
      <w:bookmarkEnd w:id="97"/>
    </w:p>
    <w:p w14:paraId="74CC9521" w14:textId="77777777" w:rsidR="00E24D6F" w:rsidRPr="006E0E9E" w:rsidRDefault="00E24D6F" w:rsidP="003943A6">
      <w:pPr>
        <w:pStyle w:val="3"/>
      </w:pPr>
      <w:bookmarkStart w:id="98" w:name="_Toc225404796"/>
      <w:r w:rsidRPr="006E0E9E">
        <w:t>Президент России Владимир Путин подписал закон, который меняет правила начисления дохода на пенсионные взносы граждан. Согласно закону, на пенсионный счет россиян будет зачисляться инвестиционный доход, который приносит временное размещение страховых взносов. Он будет зачисляться на счета даже при возврате переплат работодателю. Это выглядит как шаг навстречу гражданам, но детали вызывают вопросы у экспертов рынка.</w:t>
      </w:r>
      <w:bookmarkEnd w:id="98"/>
    </w:p>
    <w:p w14:paraId="6782051A" w14:textId="77777777" w:rsidR="00E24D6F" w:rsidRPr="006E0E9E" w:rsidRDefault="00E24D6F" w:rsidP="00E24D6F">
      <w:r w:rsidRPr="006E0E9E">
        <w:t>При этом механизм расчёта средств стал более сложным и менее прозрачным для большинства россиян. Под действие закона подпадают взносы, ранее исключаемые из резервов системы учета пенсионных прав.</w:t>
      </w:r>
    </w:p>
    <w:p w14:paraId="020AA8DD" w14:textId="77777777" w:rsidR="00E24D6F" w:rsidRPr="006E0E9E" w:rsidRDefault="00E24D6F" w:rsidP="00E24D6F">
      <w:r w:rsidRPr="006E0E9E">
        <w:t>Индексация пенсий - параллельный сигнал обществу</w:t>
      </w:r>
    </w:p>
    <w:p w14:paraId="6DFCE7C5" w14:textId="77777777" w:rsidR="00E24D6F" w:rsidRPr="006E0E9E" w:rsidRDefault="00E24D6F" w:rsidP="00E24D6F">
      <w:r w:rsidRPr="006E0E9E">
        <w:lastRenderedPageBreak/>
        <w:t>Параллельно власти напомнили о плановой индексации социальных пенсий уже с апреля текущего года. Повышение затронет более четырех миллионов человек, включая уязвимые категории населения страны. Речь идёт о людях без стажа, сиротах, инвалидах и потерявших кормильца гражданах.</w:t>
      </w:r>
    </w:p>
    <w:p w14:paraId="1A546755" w14:textId="2A130185" w:rsidR="00E24D6F" w:rsidRPr="006E0E9E" w:rsidRDefault="00E24D6F" w:rsidP="00E24D6F">
      <w:r w:rsidRPr="006E0E9E">
        <w:t xml:space="preserve">Однако эксперты </w:t>
      </w:r>
      <w:r w:rsidR="006E0E9E">
        <w:t>«</w:t>
      </w:r>
      <w:r w:rsidRPr="006E0E9E">
        <w:t>Известий</w:t>
      </w:r>
      <w:r w:rsidR="006E0E9E">
        <w:t>»</w:t>
      </w:r>
      <w:r w:rsidRPr="006E0E9E">
        <w:t xml:space="preserve"> считают, что индексация лишь частично компенсирует инфляционные и системные риски.</w:t>
      </w:r>
    </w:p>
    <w:p w14:paraId="330CEE8A" w14:textId="4D81FC92" w:rsidR="00E24D6F" w:rsidRPr="006E0E9E" w:rsidRDefault="00E24D6F" w:rsidP="00E24D6F">
      <w:r w:rsidRPr="006E0E9E">
        <w:t xml:space="preserve">Разбудить почти три триллиона рублей </w:t>
      </w:r>
      <w:r w:rsidR="006E0E9E">
        <w:t>«</w:t>
      </w:r>
      <w:r w:rsidRPr="006E0E9E">
        <w:t>молчунов</w:t>
      </w:r>
      <w:r w:rsidR="006E0E9E">
        <w:t>»</w:t>
      </w:r>
    </w:p>
    <w:p w14:paraId="1227E2A0" w14:textId="185EB572" w:rsidR="00E24D6F" w:rsidRPr="006E0E9E" w:rsidRDefault="00E24D6F" w:rsidP="00E24D6F">
      <w:r w:rsidRPr="006E0E9E">
        <w:t xml:space="preserve">Главная интрига разворачивается вокруг замороженных накоплений россиян, сформированных до 2014 года. Эти средства, около трёх триллионов рублей, принадлежат примерно 37 миллионам граждан. Их называют </w:t>
      </w:r>
      <w:r w:rsidR="006E0E9E">
        <w:t>«</w:t>
      </w:r>
      <w:r w:rsidRPr="006E0E9E">
        <w:t>молчунами</w:t>
      </w:r>
      <w:r w:rsidR="006E0E9E">
        <w:t>»</w:t>
      </w:r>
      <w:r w:rsidRPr="006E0E9E">
        <w:t xml:space="preserve"> - людьми, которые не выбрали негосударственные пенсионные фонды.</w:t>
      </w:r>
    </w:p>
    <w:p w14:paraId="1F2DDA56" w14:textId="77777777" w:rsidR="00E24D6F" w:rsidRPr="006E0E9E" w:rsidRDefault="00E24D6F" w:rsidP="00E24D6F">
      <w:r w:rsidRPr="006E0E9E">
        <w:t xml:space="preserve">Значительная часть оставшихся в </w:t>
      </w:r>
      <w:proofErr w:type="spellStart"/>
      <w:r w:rsidRPr="006E0E9E">
        <w:t>Соцфонде</w:t>
      </w:r>
      <w:proofErr w:type="spellEnd"/>
      <w:r w:rsidRPr="006E0E9E">
        <w:t xml:space="preserve"> накоплений находится под управлением ВЭБ.РФ и продолжают инвестироваться.</w:t>
      </w:r>
    </w:p>
    <w:p w14:paraId="3D1DD049" w14:textId="47EFE08A" w:rsidR="00E24D6F" w:rsidRPr="006E0E9E" w:rsidRDefault="006E0E9E" w:rsidP="00E24D6F">
      <w:r>
        <w:t>«</w:t>
      </w:r>
      <w:r w:rsidR="00E24D6F" w:rsidRPr="006E0E9E">
        <w:t>Это огромный ресурс длинных денег для экономики</w:t>
      </w:r>
      <w:r>
        <w:t>»</w:t>
      </w:r>
      <w:r w:rsidR="00E24D6F" w:rsidRPr="006E0E9E">
        <w:t>, - отмечают участники финансового рынка.</w:t>
      </w:r>
    </w:p>
    <w:p w14:paraId="3BCC5F74" w14:textId="77777777" w:rsidR="00E24D6F" w:rsidRPr="006E0E9E" w:rsidRDefault="00E24D6F" w:rsidP="00E24D6F">
      <w:r w:rsidRPr="006E0E9E">
        <w:t>Власти рассматривают вариант автоматического перевода этих средств в новую систему накоплений.</w:t>
      </w:r>
    </w:p>
    <w:p w14:paraId="2A76C44D" w14:textId="77777777" w:rsidR="00E24D6F" w:rsidRPr="006E0E9E" w:rsidRDefault="00E24D6F" w:rsidP="00E24D6F">
      <w:r w:rsidRPr="006E0E9E">
        <w:t>ПДС: добровольно или уже не совсем</w:t>
      </w:r>
    </w:p>
    <w:p w14:paraId="29558BAD" w14:textId="36AB5EDB" w:rsidR="00E24D6F" w:rsidRPr="006E0E9E" w:rsidRDefault="00E24D6F" w:rsidP="00E24D6F">
      <w:r w:rsidRPr="006E0E9E">
        <w:t xml:space="preserve">Программа долгосрочных сбережений (ПДС) формально остаётся добровольной. Обсуждается сценарий, при котором накопления могут быть переведены без активного участия граждан. Механизм перевода пока не определён. В том числе обсуждается вариант с участием отдельного фонда, через который будут открываться счета в ПДС. По данным источника издания, рассматривается НПФ </w:t>
      </w:r>
      <w:r w:rsidR="006E0E9E">
        <w:t>«</w:t>
      </w:r>
      <w:r w:rsidRPr="006E0E9E">
        <w:t>Благосостояние</w:t>
      </w:r>
      <w:r w:rsidR="006E0E9E">
        <w:t>»</w:t>
      </w:r>
      <w:r w:rsidRPr="006E0E9E">
        <w:t>, среди акционеров которого - РЖД, Газпромбанк и ВЭБ.РФ. Это вызывает тревогу у части экспертов и участников финансового рынка страны.</w:t>
      </w:r>
    </w:p>
    <w:p w14:paraId="51DC2D2F" w14:textId="0F4C235C" w:rsidR="00E24D6F" w:rsidRPr="006E0E9E" w:rsidRDefault="006E0E9E" w:rsidP="00E24D6F">
      <w:r>
        <w:t>«</w:t>
      </w:r>
      <w:r w:rsidR="00E24D6F" w:rsidRPr="006E0E9E">
        <w:t>Фактически речь идёт о мягком принуждении</w:t>
      </w:r>
      <w:r>
        <w:t>»</w:t>
      </w:r>
      <w:r w:rsidR="00E24D6F" w:rsidRPr="006E0E9E">
        <w:t xml:space="preserve">, - говорит источник </w:t>
      </w:r>
      <w:r>
        <w:t>«</w:t>
      </w:r>
      <w:r w:rsidR="00E24D6F" w:rsidRPr="006E0E9E">
        <w:t>Известий</w:t>
      </w:r>
      <w:r>
        <w:t>»</w:t>
      </w:r>
      <w:r w:rsidR="00E24D6F" w:rsidRPr="006E0E9E">
        <w:t xml:space="preserve"> на пенсионном рынке.</w:t>
      </w:r>
    </w:p>
    <w:p w14:paraId="06BE4CE7" w14:textId="77777777" w:rsidR="00E24D6F" w:rsidRPr="006E0E9E" w:rsidRDefault="00E24D6F" w:rsidP="00E24D6F">
      <w:r w:rsidRPr="006E0E9E">
        <w:t xml:space="preserve">При этом сама программа предлагает бонусы: </w:t>
      </w:r>
      <w:proofErr w:type="spellStart"/>
      <w:r w:rsidRPr="006E0E9E">
        <w:t>софинансирование</w:t>
      </w:r>
      <w:proofErr w:type="spellEnd"/>
      <w:r w:rsidRPr="006E0E9E">
        <w:t>, налоговые вычеты и гибкость выплат.</w:t>
      </w:r>
    </w:p>
    <w:p w14:paraId="4D98F1D0" w14:textId="77777777" w:rsidR="00E24D6F" w:rsidRPr="006E0E9E" w:rsidRDefault="00E24D6F" w:rsidP="00E24D6F">
      <w:r w:rsidRPr="006E0E9E">
        <w:t>Гибкость против стабильности: что выбирает государство</w:t>
      </w:r>
    </w:p>
    <w:p w14:paraId="7F81A5BB" w14:textId="77777777" w:rsidR="00E24D6F" w:rsidRPr="006E0E9E" w:rsidRDefault="00E24D6F" w:rsidP="00E24D6F">
      <w:r w:rsidRPr="006E0E9E">
        <w:t>В новой системе граждане получают больше контроля над своими накоплениями и сроками выплат. Можно выбрать формат получения средств или даже использовать их досрочно при сложных обстоятельствах. Однако вместе с гибкостью приходят и новые риски, связанные с рыночными инструментами инвестирования.</w:t>
      </w:r>
    </w:p>
    <w:p w14:paraId="2BBFE9BA" w14:textId="0169923B" w:rsidR="00E24D6F" w:rsidRPr="006E0E9E" w:rsidRDefault="006E0E9E" w:rsidP="00E24D6F">
      <w:r>
        <w:t>«</w:t>
      </w:r>
      <w:r w:rsidR="00E24D6F" w:rsidRPr="006E0E9E">
        <w:t>Доходность может как вырасти, так и снизиться</w:t>
      </w:r>
      <w:r>
        <w:t>»</w:t>
      </w:r>
      <w:r w:rsidR="00E24D6F" w:rsidRPr="006E0E9E">
        <w:t>, - предупреждают аналитики финансовых компаний.</w:t>
      </w:r>
    </w:p>
    <w:p w14:paraId="7C764288" w14:textId="77777777" w:rsidR="00E24D6F" w:rsidRPr="006E0E9E" w:rsidRDefault="00E24D6F" w:rsidP="00E24D6F">
      <w:r w:rsidRPr="006E0E9E">
        <w:t>Старая система выглядела менее прибыльной, но более предсказуемой для большинства населения страны.</w:t>
      </w:r>
    </w:p>
    <w:p w14:paraId="5FE363ED" w14:textId="77777777" w:rsidR="00E24D6F" w:rsidRPr="006E0E9E" w:rsidRDefault="00E24D6F" w:rsidP="00E24D6F">
      <w:r w:rsidRPr="006E0E9E">
        <w:t>Перевод без участия граждан - удобство или угроза</w:t>
      </w:r>
    </w:p>
    <w:p w14:paraId="317D5324" w14:textId="77777777" w:rsidR="00E24D6F" w:rsidRPr="006E0E9E" w:rsidRDefault="00E24D6F" w:rsidP="00E24D6F">
      <w:r w:rsidRPr="006E0E9E">
        <w:lastRenderedPageBreak/>
        <w:t>Технически перевод средств может пройти почти незаметно для большинства владельцев пенсионных накоплений. Средства уже структурированы, что позволяет реализовать процедуру быстро и без сложных действий. Но именно это вызывает вопросы о прозрачности и информированности самих граждан.</w:t>
      </w:r>
    </w:p>
    <w:p w14:paraId="2FEB4FF7" w14:textId="3500A417" w:rsidR="00E24D6F" w:rsidRPr="006E0E9E" w:rsidRDefault="006E0E9E" w:rsidP="00E24D6F">
      <w:r>
        <w:t>«</w:t>
      </w:r>
      <w:r w:rsidR="00E24D6F" w:rsidRPr="006E0E9E">
        <w:t>Процесс может пройти безболезненно, но не обязательно осознанно</w:t>
      </w:r>
      <w:r>
        <w:t>»</w:t>
      </w:r>
      <w:r w:rsidR="00E24D6F" w:rsidRPr="006E0E9E">
        <w:t>, - считают эксперты.</w:t>
      </w:r>
    </w:p>
    <w:p w14:paraId="71677FEF" w14:textId="77777777" w:rsidR="00E24D6F" w:rsidRPr="006E0E9E" w:rsidRDefault="00E24D6F" w:rsidP="00E24D6F">
      <w:r w:rsidRPr="006E0E9E">
        <w:t>Риски связаны также с возможными злоупотреблениями и мошенническими схемами в новой системе.</w:t>
      </w:r>
    </w:p>
    <w:p w14:paraId="2AA3DF6C" w14:textId="77777777" w:rsidR="00E24D6F" w:rsidRPr="006E0E9E" w:rsidRDefault="00E24D6F" w:rsidP="00E24D6F">
      <w:r w:rsidRPr="006E0E9E">
        <w:t>Доходность: цифры выглядят красиво, но не гарантированы</w:t>
      </w:r>
    </w:p>
    <w:p w14:paraId="6BBF05C7" w14:textId="77777777" w:rsidR="00E24D6F" w:rsidRPr="006E0E9E" w:rsidRDefault="00E24D6F" w:rsidP="00E24D6F">
      <w:r w:rsidRPr="006E0E9E">
        <w:t>Управляющая структура показывает доходность выше инфляции, что выглядит убедительно на бумаге сегодня. Однако такие результаты зависят от рыночной ситуации и не гарантируются в будущем периоде. В новой системе доходность может быть выше, но и волатильность окажется значительно заметнее.</w:t>
      </w:r>
    </w:p>
    <w:p w14:paraId="1A4D9171" w14:textId="2CF20C19" w:rsidR="00E24D6F" w:rsidRPr="006E0E9E" w:rsidRDefault="006E0E9E" w:rsidP="00E24D6F">
      <w:r>
        <w:t>«</w:t>
      </w:r>
      <w:r w:rsidR="00E24D6F" w:rsidRPr="006E0E9E">
        <w:t>Будущие результаты предсказать невозможно</w:t>
      </w:r>
      <w:r>
        <w:t>»</w:t>
      </w:r>
      <w:r w:rsidR="00E24D6F" w:rsidRPr="006E0E9E">
        <w:t>, - признают сами участники инвестиционного процесса.</w:t>
      </w:r>
    </w:p>
    <w:p w14:paraId="2CD15021" w14:textId="77777777" w:rsidR="00E24D6F" w:rsidRPr="006E0E9E" w:rsidRDefault="00E24D6F" w:rsidP="00E24D6F">
      <w:r w:rsidRPr="006E0E9E">
        <w:t>Дополнительным фактором становятся комиссии фондов, которые уменьшают итоговый результат инвестиций.</w:t>
      </w:r>
    </w:p>
    <w:p w14:paraId="74FBBEAD" w14:textId="77777777" w:rsidR="00E24D6F" w:rsidRPr="006E0E9E" w:rsidRDefault="00E24D6F" w:rsidP="00E24D6F">
      <w:r w:rsidRPr="006E0E9E">
        <w:t>Кто выиграет, а кто потеряет</w:t>
      </w:r>
    </w:p>
    <w:p w14:paraId="78CEF7FE" w14:textId="77777777" w:rsidR="00E24D6F" w:rsidRPr="006E0E9E" w:rsidRDefault="00E24D6F" w:rsidP="00E24D6F">
      <w:r w:rsidRPr="006E0E9E">
        <w:t xml:space="preserve">Эксперты считают, что новая система больше подходит для молодых участников рынка с длинным горизонтом. Люди </w:t>
      </w:r>
      <w:proofErr w:type="spellStart"/>
      <w:r w:rsidRPr="006E0E9E">
        <w:t>предпенсионного</w:t>
      </w:r>
      <w:proofErr w:type="spellEnd"/>
      <w:r w:rsidRPr="006E0E9E">
        <w:t xml:space="preserve"> возраста могут не успеть воспользоваться преимуществами долгосрочных механизмов. Это создает потенциальное неравенство внутри одной пенсионной системы страны.</w:t>
      </w:r>
    </w:p>
    <w:p w14:paraId="370CC2EF" w14:textId="5B1831F6" w:rsidR="00E24D6F" w:rsidRPr="006E0E9E" w:rsidRDefault="006E0E9E" w:rsidP="00E24D6F">
      <w:r>
        <w:t>«</w:t>
      </w:r>
      <w:r w:rsidR="00E24D6F" w:rsidRPr="006E0E9E">
        <w:t>Оптимальный возраст для участия значительно ниже пенсионного порога</w:t>
      </w:r>
      <w:r>
        <w:t>»</w:t>
      </w:r>
      <w:r w:rsidR="00E24D6F" w:rsidRPr="006E0E9E">
        <w:t>, - отмечают аналитики.</w:t>
      </w:r>
    </w:p>
    <w:p w14:paraId="7F9F27CF" w14:textId="77777777" w:rsidR="00E24D6F" w:rsidRPr="006E0E9E" w:rsidRDefault="00E24D6F" w:rsidP="00E24D6F">
      <w:r w:rsidRPr="006E0E9E">
        <w:t>В результате универсального решения для всех категорий граждан пока не существует.</w:t>
      </w:r>
    </w:p>
    <w:p w14:paraId="4E7CC1C1" w14:textId="7FAB4D85" w:rsidR="00E24D6F" w:rsidRPr="006E0E9E" w:rsidRDefault="00094E4C" w:rsidP="00E24D6F">
      <w:hyperlink r:id="rId28" w:history="1">
        <w:r w:rsidR="00E24D6F" w:rsidRPr="006E0E9E">
          <w:rPr>
            <w:rStyle w:val="a3"/>
          </w:rPr>
          <w:t>https://peterburg.media/rossiyanam-poobeshhali-dokhod-s-pensiy-yek/?utm_source=finobzor.ru</w:t>
        </w:r>
      </w:hyperlink>
      <w:r w:rsidR="00E24D6F" w:rsidRPr="006E0E9E">
        <w:t xml:space="preserve"> </w:t>
      </w:r>
    </w:p>
    <w:p w14:paraId="1BE06F17" w14:textId="34AEEF5B" w:rsidR="00977984" w:rsidRPr="006E0E9E" w:rsidRDefault="00977984" w:rsidP="00977984">
      <w:pPr>
        <w:pStyle w:val="2"/>
      </w:pPr>
      <w:bookmarkStart w:id="99" w:name="_Toc225404797"/>
      <w:r w:rsidRPr="006E0E9E">
        <w:t>BFM Новосибирск, 25.03.2026, Новая пенсионная реформа: когда выходить на пенсию придется с 70 лет?</w:t>
      </w:r>
      <w:bookmarkEnd w:id="99"/>
    </w:p>
    <w:p w14:paraId="0C127AC8" w14:textId="77777777" w:rsidR="00977984" w:rsidRPr="006E0E9E" w:rsidRDefault="00977984" w:rsidP="003943A6">
      <w:pPr>
        <w:pStyle w:val="3"/>
      </w:pPr>
      <w:bookmarkStart w:id="100" w:name="_Toc225404798"/>
      <w:r w:rsidRPr="006E0E9E">
        <w:t>В России продолжается процесс стремительного старения населения, что в перспективе может создать серьёзные трудности для пенсионной системы. Уже сейчас работающие граждане испытывают возрастающую нагрузку по обеспечению потребностей пенсионеров. Подобная ситуация ранее привела к повышению пенсионного возраста в 2018 году, а теперь эксперты Института экономики РАН предупреждают о необходимости новых преобразований.</w:t>
      </w:r>
      <w:bookmarkEnd w:id="100"/>
    </w:p>
    <w:p w14:paraId="3BFD11B0" w14:textId="77777777" w:rsidR="00977984" w:rsidRPr="006E0E9E" w:rsidRDefault="00977984" w:rsidP="00977984">
      <w:r w:rsidRPr="006E0E9E">
        <w:t xml:space="preserve">Согласно прогнозам, опубликованным в вестнике института, в период с 2025 по 2045 год коэффициент демографической нагрузки пожилыми людьми вырастет с 37,1% до 51,2%. Это означает, что на одного пенсионера будет приходиться всё меньше работающих граждан. Экономисты отмечают, что такая тенденция может потребовать </w:t>
      </w:r>
      <w:r w:rsidRPr="006E0E9E">
        <w:lastRenderedPageBreak/>
        <w:t>трансформации самой модели пенсионного обеспечения. В числе обсуждаемых вариантов — введение базового пенсионного дохода, то есть фиксированных выплат, не зависящих от страховых взносов.</w:t>
      </w:r>
    </w:p>
    <w:p w14:paraId="769C6E44" w14:textId="77777777" w:rsidR="00977984" w:rsidRPr="006E0E9E" w:rsidRDefault="00977984" w:rsidP="00977984">
      <w:r w:rsidRPr="006E0E9E">
        <w:t xml:space="preserve">В научной публикации анализируются сценарии изменения демографической нагрузки и предлагается методика оценки будущей численности занятых. Авторы подчёркивают, что после повышения пенсионного возраста выросла трудовая активность среди лиц </w:t>
      </w:r>
      <w:proofErr w:type="spellStart"/>
      <w:r w:rsidRPr="006E0E9E">
        <w:t>предпенсионного</w:t>
      </w:r>
      <w:proofErr w:type="spellEnd"/>
      <w:r w:rsidRPr="006E0E9E">
        <w:t xml:space="preserve"> и пенсионного возраста. Однако в долгосрочной перспективе нагрузка на экономику будет только увеличиваться, перераспределяясь в пользу пожилых людей.</w:t>
      </w:r>
    </w:p>
    <w:p w14:paraId="6A3F2508" w14:textId="77777777" w:rsidR="00977984" w:rsidRPr="006E0E9E" w:rsidRDefault="00977984" w:rsidP="00977984">
      <w:r w:rsidRPr="006E0E9E">
        <w:t>Несмотря на тревожные прогнозы, в Государственной думе официально заявляют, что вопрос о новой пенсионной реформе или повышении пенсионного возраста сейчас не рассматривается. Глава профильного комитета Ярослав Нилов подчеркнул, что ни законопроектов, ни дискуссий по этой теме не ведётся ни на одном уровне. Об этом он сообщил ТАСС в ответ на публикации СМИ о готовящейся пенсионной реформе.</w:t>
      </w:r>
    </w:p>
    <w:p w14:paraId="137C8757" w14:textId="3A544DB0" w:rsidR="00977984" w:rsidRPr="006E0E9E" w:rsidRDefault="006E0E9E" w:rsidP="00977984">
      <w:r>
        <w:t>«</w:t>
      </w:r>
      <w:r w:rsidR="00977984" w:rsidRPr="006E0E9E">
        <w:t>В Государственной думе законопроектов на эту тему нет. И никаких разговоров ни на каких площадках, ни в каких формах — ни в открытых, ни в закрытых — не ведется</w:t>
      </w:r>
      <w:r>
        <w:t>»</w:t>
      </w:r>
      <w:r w:rsidR="00977984" w:rsidRPr="006E0E9E">
        <w:t>, — отметил Нилов.</w:t>
      </w:r>
    </w:p>
    <w:p w14:paraId="2B60C982" w14:textId="77777777" w:rsidR="00977984" w:rsidRPr="006E0E9E" w:rsidRDefault="00977984" w:rsidP="00977984">
      <w:r w:rsidRPr="006E0E9E">
        <w:t xml:space="preserve">Ранее депутат Светлана </w:t>
      </w:r>
      <w:proofErr w:type="spellStart"/>
      <w:r w:rsidRPr="006E0E9E">
        <w:t>Бессараб</w:t>
      </w:r>
      <w:proofErr w:type="spellEnd"/>
      <w:r w:rsidRPr="006E0E9E">
        <w:t xml:space="preserve"> говорила о возможности увеличить пенсию за счёт более позднего выхода на отдых, однако спикер Госдумы Вячеслав Володин уточнил, что эти слова были неверно истолкованы и планов по новому повышению возраста нет.</w:t>
      </w:r>
    </w:p>
    <w:p w14:paraId="0CA2BE19" w14:textId="7991D5E9" w:rsidR="00111D7C" w:rsidRPr="006E0E9E" w:rsidRDefault="00094E4C" w:rsidP="00977984">
      <w:hyperlink r:id="rId29" w:history="1">
        <w:r w:rsidR="00977984" w:rsidRPr="006E0E9E">
          <w:rPr>
            <w:rStyle w:val="a3"/>
          </w:rPr>
          <w:t>https://nsk.bfm.ru/news/61794</w:t>
        </w:r>
      </w:hyperlink>
    </w:p>
    <w:p w14:paraId="62B1AAE7" w14:textId="77777777" w:rsidR="00977984" w:rsidRPr="006E0E9E" w:rsidRDefault="00977984" w:rsidP="00977984"/>
    <w:p w14:paraId="5A637E07" w14:textId="77777777" w:rsidR="00111D7C" w:rsidRPr="006E0E9E" w:rsidRDefault="00111D7C" w:rsidP="00111D7C">
      <w:pPr>
        <w:pStyle w:val="251"/>
      </w:pPr>
      <w:bookmarkStart w:id="101" w:name="_Toc99271704"/>
      <w:bookmarkStart w:id="102" w:name="_Toc99318656"/>
      <w:bookmarkStart w:id="103" w:name="_Toc165991076"/>
      <w:bookmarkStart w:id="104" w:name="_Toc62681899"/>
      <w:bookmarkStart w:id="105" w:name="_Toc225404799"/>
      <w:bookmarkEnd w:id="24"/>
      <w:bookmarkEnd w:id="25"/>
      <w:bookmarkEnd w:id="26"/>
      <w:r w:rsidRPr="006E0E9E">
        <w:lastRenderedPageBreak/>
        <w:t>НОВОСТИ МАКРОЭКОНОМИКИ</w:t>
      </w:r>
      <w:bookmarkEnd w:id="101"/>
      <w:bookmarkEnd w:id="102"/>
      <w:bookmarkEnd w:id="103"/>
      <w:bookmarkEnd w:id="105"/>
    </w:p>
    <w:p w14:paraId="32E842AD" w14:textId="71E6874F" w:rsidR="00277AA7" w:rsidRPr="006E0E9E" w:rsidRDefault="00277AA7" w:rsidP="00277AA7">
      <w:pPr>
        <w:pStyle w:val="2"/>
      </w:pPr>
      <w:bookmarkStart w:id="106" w:name="_Toc225404800"/>
      <w:r w:rsidRPr="006E0E9E">
        <w:t xml:space="preserve">Эксперт, 25.03.2026, </w:t>
      </w:r>
      <w:r w:rsidR="006E0E9E">
        <w:t>«</w:t>
      </w:r>
      <w:r w:rsidRPr="006E0E9E">
        <w:t>Стратегическая задача — вывести Россию в число 20 ведущих стран по качеству деловой среды</w:t>
      </w:r>
      <w:r w:rsidR="006E0E9E">
        <w:t>»</w:t>
      </w:r>
      <w:bookmarkEnd w:id="106"/>
    </w:p>
    <w:p w14:paraId="1091D824" w14:textId="75D5398D" w:rsidR="008C0B5F" w:rsidRPr="006E0E9E" w:rsidRDefault="008C0B5F" w:rsidP="003943A6">
      <w:pPr>
        <w:pStyle w:val="3"/>
      </w:pPr>
      <w:bookmarkStart w:id="107" w:name="_Toc225404801"/>
      <w:r w:rsidRPr="006E0E9E">
        <w:t>Замглавы Минэкономразвития Максим Колесников о развитии механизмов ГЧП.</w:t>
      </w:r>
      <w:bookmarkEnd w:id="107"/>
    </w:p>
    <w:p w14:paraId="1352B4ED" w14:textId="73A809EE" w:rsidR="00277AA7" w:rsidRPr="006E0E9E" w:rsidRDefault="00277AA7" w:rsidP="00277AA7">
      <w:r w:rsidRPr="006E0E9E">
        <w:t>В 2025 г. бизнес вложил более 500 млрд руб. в проекты через механизм государственно-частного партнерства. Государство, со своей стороны, пытается создать условия для увеличения этого денежного потока. Основные его усилия направлены на оценку эффективности применения ГЧП и его внедрения в новые отрасли.</w:t>
      </w:r>
    </w:p>
    <w:p w14:paraId="66F3A5E9" w14:textId="77777777" w:rsidR="00277AA7" w:rsidRPr="006E0E9E" w:rsidRDefault="00277AA7" w:rsidP="00277AA7">
      <w:r w:rsidRPr="006E0E9E">
        <w:t>— Многие общественно значимые проекты в России реализуются через механизм государственно-частного партнерства (ГЧП). Если измерять в рублях, насколько эффективен такой подход?</w:t>
      </w:r>
    </w:p>
    <w:p w14:paraId="2C30D63B" w14:textId="77777777" w:rsidR="00277AA7" w:rsidRPr="006E0E9E" w:rsidRDefault="00277AA7" w:rsidP="00277AA7">
      <w:r w:rsidRPr="006E0E9E">
        <w:t>— Общий объем инвестиций (как частных, так государственных) за 2025 г. в проекты ГЧП составил 787 млрд руб. — это предварительная оценка. Окончательные итоги за 2025 г. мы подведем в мае, когда будет проанализирована и проверена информация по всем соглашениям и составлен рейтинг регионов по уровню развития ГЧП.</w:t>
      </w:r>
    </w:p>
    <w:p w14:paraId="68974F33" w14:textId="77777777" w:rsidR="00277AA7" w:rsidRPr="006E0E9E" w:rsidRDefault="00277AA7" w:rsidP="00277AA7">
      <w:r w:rsidRPr="006E0E9E">
        <w:t xml:space="preserve">Исходя из статистики заключения соглашений за прошлые годы и текущей макроэкономической ситуации, мы планируем, что объем инвестиций по соглашениям о ГЧП и концессиям будет ежегодно расти не менее чем на 500 млрд руб. (от нынешнего объема 7,9 трлн руб.) даже с учетом </w:t>
      </w:r>
      <w:proofErr w:type="spellStart"/>
      <w:r w:rsidRPr="006E0E9E">
        <w:t>санкционной</w:t>
      </w:r>
      <w:proofErr w:type="spellEnd"/>
      <w:r w:rsidRPr="006E0E9E">
        <w:t xml:space="preserve"> политики и высокой ключевой ставки. Превышение этого прогноза свидетельствует о востребованности механизма ГЧП и интереса к нему со стороны бизнеса.</w:t>
      </w:r>
    </w:p>
    <w:p w14:paraId="0FC65975" w14:textId="77777777" w:rsidR="00277AA7" w:rsidRPr="006E0E9E" w:rsidRDefault="00277AA7" w:rsidP="00277AA7">
      <w:r w:rsidRPr="006E0E9E">
        <w:t>— Доля частных инвестиций в ГЧП растет или сокращается?</w:t>
      </w:r>
    </w:p>
    <w:p w14:paraId="47628FA1" w14:textId="77777777" w:rsidR="00277AA7" w:rsidRPr="006E0E9E" w:rsidRDefault="00277AA7" w:rsidP="00277AA7">
      <w:r w:rsidRPr="006E0E9E">
        <w:t>— На протяжении последних лет объем частных инвестиций держится стабильно на уровне 70%. На начало 2026 г. общий объем инвестиций по концессионным соглашениям и соглашениям о ГЧП, по предварительным данным, составил 7,9 трлн руб., при этом объем частных инвестиций достиг 5,7 трлн руб., что составляет 72%. Это нормальный показатель.</w:t>
      </w:r>
    </w:p>
    <w:p w14:paraId="2B2D012F" w14:textId="77777777" w:rsidR="00277AA7" w:rsidRPr="006E0E9E" w:rsidRDefault="00277AA7" w:rsidP="00277AA7">
      <w:r w:rsidRPr="006E0E9E">
        <w:t>— В каких отраслях ГЧП применяется чаще всего?</w:t>
      </w:r>
    </w:p>
    <w:p w14:paraId="78933EEA" w14:textId="77777777" w:rsidR="00277AA7" w:rsidRPr="006E0E9E" w:rsidRDefault="00277AA7" w:rsidP="00277AA7">
      <w:r w:rsidRPr="006E0E9E">
        <w:t>— В 2025 г. в сфере ЖКХ заключено 267 соглашений на сумму 382 млрд руб., что составило 48% от общего объема инвестиций за прошлый год. В транспорте заключено 11 соглашений на сумму 323 млрд руб. — это 41% от общего объема инвестиций за прошлый год. Если смотреть не за один год, а всего, то соотношение такое: сфера ЖКХ — это 20% от всех инвестиций, транспорт — 63%, социальная сфера — 14%.</w:t>
      </w:r>
    </w:p>
    <w:p w14:paraId="43E184DA" w14:textId="77777777" w:rsidR="00277AA7" w:rsidRPr="006E0E9E" w:rsidRDefault="00277AA7" w:rsidP="00277AA7">
      <w:r w:rsidRPr="006E0E9E">
        <w:t>То, что в сфере ЖКХ ежегодно заключается большое количество соглашений, обусловлено требованием законодательства. Объекты ЖКХ старше 5 лет могут передаваться исключительно по концессии. Как правило, капиталоемкость проектов в сфере ЖКХ ниже, чем капиталоемкость транспортных проектов.</w:t>
      </w:r>
    </w:p>
    <w:p w14:paraId="3DB28420" w14:textId="7802AAC3" w:rsidR="00277AA7" w:rsidRPr="006E0E9E" w:rsidRDefault="00277AA7" w:rsidP="00277AA7">
      <w:r w:rsidRPr="006E0E9E">
        <w:t xml:space="preserve">Поэтому по количеству соглашений лидирует сфера ЖКХ, но по объему инвестиций основная доля приходится на транспортную сферу, так как в этой сфере как раз реализуются самые крупные проекты — строительство дорожной и мостовой </w:t>
      </w:r>
      <w:r w:rsidRPr="006E0E9E">
        <w:lastRenderedPageBreak/>
        <w:t xml:space="preserve">инфраструктур, магистралей, аэропортов. Например, ЦКАД, автомобильная дорога </w:t>
      </w:r>
      <w:r w:rsidR="006E0E9E">
        <w:t>«</w:t>
      </w:r>
      <w:r w:rsidRPr="006E0E9E">
        <w:t>Обход г. Хабаровск</w:t>
      </w:r>
      <w:r w:rsidR="006E0E9E">
        <w:t>»</w:t>
      </w:r>
      <w:r w:rsidRPr="006E0E9E">
        <w:t>. Отмечу также проект по строительству аэропорта в городе Новый Уренгой. Это крупнейший авиаузел, построенный в условиях Крайнего Севера.</w:t>
      </w:r>
    </w:p>
    <w:p w14:paraId="04838CCE" w14:textId="77777777" w:rsidR="00277AA7" w:rsidRPr="006E0E9E" w:rsidRDefault="00277AA7" w:rsidP="00277AA7">
      <w:r w:rsidRPr="006E0E9E">
        <w:t>— Какие еще сферы могут начать активнее применять ГЧП?</w:t>
      </w:r>
    </w:p>
    <w:p w14:paraId="45BD71C2" w14:textId="77777777" w:rsidR="00277AA7" w:rsidRPr="006E0E9E" w:rsidRDefault="00277AA7" w:rsidP="00277AA7">
      <w:r w:rsidRPr="006E0E9E">
        <w:t xml:space="preserve">— Видим большие перспективы в сфере промышленности. Сейчас мы совместно с </w:t>
      </w:r>
      <w:proofErr w:type="spellStart"/>
      <w:r w:rsidRPr="006E0E9E">
        <w:t>Минпромторгом</w:t>
      </w:r>
      <w:proofErr w:type="spellEnd"/>
      <w:r w:rsidRPr="006E0E9E">
        <w:t xml:space="preserve"> рассматриваем комплексный проект ГЧП по реконструкции производственных мощностей для выпуска электровозов нового поколения. Это крупный проект, который в случае его реализации позволит привлечь в экономику более 20 млрд руб. частных инвестиций. Проект может обеспечить предпосылки для перехода всей железнодорожной отрасли на технику нового поколения.</w:t>
      </w:r>
    </w:p>
    <w:p w14:paraId="0FC1FECA" w14:textId="77777777" w:rsidR="00277AA7" w:rsidRPr="006E0E9E" w:rsidRDefault="00277AA7" w:rsidP="00277AA7">
      <w:r w:rsidRPr="006E0E9E">
        <w:t>— Не приведет ли стимулирование концессий ЖКХ в итоге к росту тарифов на коммунальные услуги?</w:t>
      </w:r>
    </w:p>
    <w:p w14:paraId="205840A9" w14:textId="77777777" w:rsidR="00277AA7" w:rsidRPr="006E0E9E" w:rsidRDefault="00277AA7" w:rsidP="00277AA7">
      <w:r w:rsidRPr="006E0E9E">
        <w:t xml:space="preserve">— Как раз наоборот. Понимаете, концессии в ЖКХ помогают привлечь инвестиции в коммунальную сферу. Муниципальное имущество, котельная или водоканал, передается инвестору, который обязан им управлять, проводить ремонт, реконструкцию, следить за состоянием. Наша логика заключается в том, что привлеченные инвестиции пойдут на обновление коммунальной сферы, </w:t>
      </w:r>
      <w:proofErr w:type="gramStart"/>
      <w:r w:rsidRPr="006E0E9E">
        <w:t>а следовательно</w:t>
      </w:r>
      <w:proofErr w:type="gramEnd"/>
      <w:r w:rsidRPr="006E0E9E">
        <w:t>, сократятся затраты на ее содержание, поскольку новые сети не будут требовать частого ремонта.</w:t>
      </w:r>
    </w:p>
    <w:p w14:paraId="74B54C7D" w14:textId="77777777" w:rsidR="00277AA7" w:rsidRPr="006E0E9E" w:rsidRDefault="00277AA7" w:rsidP="00277AA7">
      <w:r w:rsidRPr="006E0E9E">
        <w:t>В последние несколько лет Минэкономразвития подготовило три федеральных закона, целью которых является увеличение частных инвестиций в инфраструктурные проекты. Были установлены единые федеральные требования к квалификации концессионеров, требования по разработке и утверждению инвестиционной программы и привлечению собственных средств инфраструктурных компаний на обновление коммунальной инфраструктуры.</w:t>
      </w:r>
    </w:p>
    <w:p w14:paraId="6A4440FB" w14:textId="77777777" w:rsidR="00277AA7" w:rsidRPr="006E0E9E" w:rsidRDefault="00277AA7" w:rsidP="00277AA7">
      <w:r w:rsidRPr="006E0E9E">
        <w:t xml:space="preserve">Кроме того, повышен госконтроль за реализацией </w:t>
      </w:r>
      <w:proofErr w:type="spellStart"/>
      <w:r w:rsidRPr="006E0E9E">
        <w:t>инвестпрограмм</w:t>
      </w:r>
      <w:proofErr w:type="spellEnd"/>
      <w:r w:rsidRPr="006E0E9E">
        <w:t xml:space="preserve"> </w:t>
      </w:r>
      <w:proofErr w:type="spellStart"/>
      <w:r w:rsidRPr="006E0E9E">
        <w:t>ресурсоснабжающих</w:t>
      </w:r>
      <w:proofErr w:type="spellEnd"/>
      <w:r w:rsidRPr="006E0E9E">
        <w:t xml:space="preserve"> организаций. Принятые изменения позволят решить проблемы, связанные с высоким износом инфраструктуры. Чем выше износ, тем больше затраты, и обратное, конечно, тоже верно.</w:t>
      </w:r>
    </w:p>
    <w:p w14:paraId="577DDAD6" w14:textId="77777777" w:rsidR="00277AA7" w:rsidRPr="006E0E9E" w:rsidRDefault="00277AA7" w:rsidP="00277AA7">
      <w:r w:rsidRPr="006E0E9E">
        <w:t>— В 2025 г. было принято постановление правительства РФ о привлечении ВЭБ.РФ к экспертизе крупных проектов ГЧП стоимостью более 3 млрд руб. Каким оказался эффект от реализации этого решения?</w:t>
      </w:r>
    </w:p>
    <w:p w14:paraId="12413509" w14:textId="77777777" w:rsidR="00277AA7" w:rsidRPr="006E0E9E" w:rsidRDefault="00277AA7" w:rsidP="00277AA7">
      <w:r w:rsidRPr="006E0E9E">
        <w:t>— Да, в прошлом году правительство законодательно закрепило привлечение ВЭБ.РФ к экспертизе проектов ГЧП.</w:t>
      </w:r>
    </w:p>
    <w:p w14:paraId="6A9C6652" w14:textId="77777777" w:rsidR="00277AA7" w:rsidRPr="006E0E9E" w:rsidRDefault="00277AA7" w:rsidP="00277AA7">
      <w:r w:rsidRPr="006E0E9E">
        <w:t>Сейчас наши усилия сосредоточены на повышении качества оценки проектов и более эффективном использовании бюджетных средств. Для этого и был введен механизм экспертной оценки проектов ГЧП стоимостью свыше 3 млрд руб. со стороны ВЭБ.РФ. Наша задача — с одной стороны, повысить эффективность использования бюджетных средств, снизить риски государства и количество неэффективных проектов, с другой стороны, повысить прозрачность механизма для инвесторов.</w:t>
      </w:r>
    </w:p>
    <w:p w14:paraId="0D0E3FA5" w14:textId="77777777" w:rsidR="00277AA7" w:rsidRPr="006E0E9E" w:rsidRDefault="00277AA7" w:rsidP="00277AA7">
      <w:r w:rsidRPr="006E0E9E">
        <w:t>— В прошлом году была обновлена методика оценки эффективности проектов ГЧП. Теперь, помимо анализа финансовых показателей, оценивается востребованность проекта, его соответствие спросу на услуги или инфраструктуру. Не приведет ли это к замедлению темпов заключения новых контрактов?</w:t>
      </w:r>
    </w:p>
    <w:p w14:paraId="76AC46F9" w14:textId="1AFEAFCC" w:rsidR="00277AA7" w:rsidRPr="006E0E9E" w:rsidRDefault="00277AA7" w:rsidP="00277AA7">
      <w:r w:rsidRPr="006E0E9E">
        <w:lastRenderedPageBreak/>
        <w:t xml:space="preserve">— Оценка обоснованности создания объекта должна прорабатываться органами власти на этапе структурирования проекта. До момента </w:t>
      </w:r>
      <w:r w:rsidR="006E0E9E">
        <w:t>«</w:t>
      </w:r>
      <w:r w:rsidRPr="006E0E9E">
        <w:t>вхождения</w:t>
      </w:r>
      <w:r w:rsidR="006E0E9E">
        <w:t>»</w:t>
      </w:r>
      <w:r w:rsidRPr="006E0E9E">
        <w:t xml:space="preserve"> в проект важно понимать, насколько он закрывает реально существующую потребность в услугах или инфраструктуре и действительно соответствует существующему спросу. Тем самым мы исключаем создание объектов по ГЧП, технико-экономические показатели которых не соответствуют текущей потребности региона или избыточны. Это позволит минимизировать неэффективность проектов, увеличивающих нагрузку на региональные бюджеты без соразмерного положительного эффекта для граждан.</w:t>
      </w:r>
    </w:p>
    <w:p w14:paraId="4A2BBAD6" w14:textId="77777777" w:rsidR="00277AA7" w:rsidRPr="006E0E9E" w:rsidRDefault="00277AA7" w:rsidP="00277AA7">
      <w:r w:rsidRPr="006E0E9E">
        <w:t>— Президент поручил ВЭБ.РФ разработать национальный стандарт ГЧП. Что в результате изменится для бизнеса и государства?</w:t>
      </w:r>
    </w:p>
    <w:p w14:paraId="0AAB91AA" w14:textId="77777777" w:rsidR="00277AA7" w:rsidRPr="006E0E9E" w:rsidRDefault="00277AA7" w:rsidP="00277AA7">
      <w:r w:rsidRPr="006E0E9E">
        <w:t xml:space="preserve">— ВЭБ.РФ — это институт развития, он может выступать идеологом и потенциальным организатором новой схемы финансирования ГЧП, которой потом будут пользоваться и банки, и институциональные инвесторы. Национальный стандарт не подменяет и не отменяет обязательных требований, установленных законодательством РФ. Он закладывает основы для эффективного сотрудничества между публичной и частной сторонами в рамках ГЧП. Это помогает доводить проекты до ума, формируя их максимально привлекательными для всех сторон: инвесторов — по финансовой составляющей, граждан и государства — по получаемой инфраструктуре, сервисам, развитию экономики регионов. Важно, что стандарт ориентируется на национальные цели развития, утвержденные президентом, экономические и социальные эффекты, а также аналитику качества жизни, разработанную </w:t>
      </w:r>
      <w:proofErr w:type="spellStart"/>
      <w:r w:rsidRPr="006E0E9E">
        <w:t>ВЭБом</w:t>
      </w:r>
      <w:proofErr w:type="spellEnd"/>
      <w:r w:rsidRPr="006E0E9E">
        <w:t>.</w:t>
      </w:r>
    </w:p>
    <w:p w14:paraId="72FFEC23" w14:textId="77777777" w:rsidR="00277AA7" w:rsidRPr="006E0E9E" w:rsidRDefault="00277AA7" w:rsidP="00277AA7">
      <w:r w:rsidRPr="006E0E9E">
        <w:t>— В прошлые годы было много претензий к ГЧП со стороны правоохранительных органов, Совета федерации, Счетной палаты. Одним из следствий и стало привлечение ВЭБ.РФ к экспертизе. Что еще министерство собирается делать для обеления репутации механизма?</w:t>
      </w:r>
    </w:p>
    <w:p w14:paraId="5F13028F" w14:textId="77777777" w:rsidR="00277AA7" w:rsidRPr="006E0E9E" w:rsidRDefault="00277AA7" w:rsidP="00277AA7">
      <w:r w:rsidRPr="006E0E9E">
        <w:t xml:space="preserve">— В 2026 г. планируем распространить механизм оценки эффективности и на концессионные соглашения. Мы разработали законопроект об обязательной оценке концессионных проектов, по которым предусмотрено бюджетное </w:t>
      </w:r>
      <w:proofErr w:type="spellStart"/>
      <w:r w:rsidRPr="006E0E9E">
        <w:t>софинансирование</w:t>
      </w:r>
      <w:proofErr w:type="spellEnd"/>
      <w:r w:rsidRPr="006E0E9E">
        <w:t>, и внесли его в правительство РФ. Следующим этапом будет подготовка постановления правительства, в котором мы так же, как и по проектам ГЧП, предложим определить порядок привлечения ВЭБ.РФ к экспертизе проектов. Заключительным этапом станет разработка методики оценки концессионных проектов.</w:t>
      </w:r>
    </w:p>
    <w:p w14:paraId="77560DEC" w14:textId="77777777" w:rsidR="00277AA7" w:rsidRPr="006E0E9E" w:rsidRDefault="00277AA7" w:rsidP="00277AA7">
      <w:r w:rsidRPr="006E0E9E">
        <w:t>На сегодняшний день повышение качества оценки концессий — это один из наших ключевых стратегических приоритетов. В условиях высокой стоимости заемных средств это не просто задача, а инвестиция в надежность и предсказуемость портфеля проектов, позволяющая сторонам принимать более взвешенные и обоснованные решения.</w:t>
      </w:r>
    </w:p>
    <w:p w14:paraId="3B611F1B" w14:textId="77777777" w:rsidR="00277AA7" w:rsidRPr="006E0E9E" w:rsidRDefault="00277AA7" w:rsidP="00277AA7">
      <w:r w:rsidRPr="006E0E9E">
        <w:t>Мы ожидаем, что изменения, которые мы принимаем в отношении механизма ГЧП, повысят инвестиционную привлекательность таких проектов за счет большей предсказуемости и прозрачности оценки, а также снизят количество неудачных проектов благодаря комплексной экспертизе ВЭБ.РФ. Они укрепят доверие к механизму ГЧП и концессий как со стороны частных инвесторов, так и со стороны контрольно-надзорных органов.</w:t>
      </w:r>
    </w:p>
    <w:p w14:paraId="17F318C4" w14:textId="77777777" w:rsidR="00277AA7" w:rsidRPr="006E0E9E" w:rsidRDefault="00277AA7" w:rsidP="00277AA7">
      <w:r w:rsidRPr="006E0E9E">
        <w:t>— Как Минэкономразвития смотрит на практику выпуска концессионных облигаций?</w:t>
      </w:r>
    </w:p>
    <w:p w14:paraId="6409D564" w14:textId="77777777" w:rsidR="00277AA7" w:rsidRPr="006E0E9E" w:rsidRDefault="00277AA7" w:rsidP="00277AA7">
      <w:r w:rsidRPr="006E0E9E">
        <w:lastRenderedPageBreak/>
        <w:t>— При масштабировании и активном применении этого механизма более интенсивно можно будет использовать рынок капитала и высвободить ресурсы банковского сектора для кредитования новых проектов.</w:t>
      </w:r>
    </w:p>
    <w:p w14:paraId="684C5463" w14:textId="77777777" w:rsidR="00277AA7" w:rsidRPr="006E0E9E" w:rsidRDefault="00277AA7" w:rsidP="00277AA7">
      <w:r w:rsidRPr="006E0E9E">
        <w:t xml:space="preserve">Использование предлагаемой ВЭБ.РФ модели выпуска концессионных облигаций участниками проектов осуществляется на добровольной основе. То есть не увеличивает объем обязательств </w:t>
      </w:r>
      <w:proofErr w:type="spellStart"/>
      <w:r w:rsidRPr="006E0E9E">
        <w:t>концедента</w:t>
      </w:r>
      <w:proofErr w:type="spellEnd"/>
      <w:r w:rsidRPr="006E0E9E">
        <w:t xml:space="preserve"> по заключенному соглашению и не потребует изменения действующего законодательства.</w:t>
      </w:r>
    </w:p>
    <w:p w14:paraId="534E4BDB" w14:textId="77777777" w:rsidR="00277AA7" w:rsidRPr="006E0E9E" w:rsidRDefault="00277AA7" w:rsidP="00277AA7">
      <w:r w:rsidRPr="006E0E9E">
        <w:t>— Одной из форм государственно-частного взаимодействия являются соглашения о защите и поощрении капиталовложений (СЗПК). Какие векторы развития этого механизма станут приоритетными в ближайшие годы?</w:t>
      </w:r>
    </w:p>
    <w:p w14:paraId="7DC0EDFE" w14:textId="77777777" w:rsidR="00277AA7" w:rsidRPr="006E0E9E" w:rsidRDefault="00277AA7" w:rsidP="00277AA7">
      <w:r w:rsidRPr="006E0E9E">
        <w:t xml:space="preserve">— Вы правы: механизм СЗПК сейчас является одной из ключевых мер поддержки инвестиций. Соглашение гарантирует сохранение условий реализации </w:t>
      </w:r>
      <w:proofErr w:type="spellStart"/>
      <w:r w:rsidRPr="006E0E9E">
        <w:t>инвестпроекта</w:t>
      </w:r>
      <w:proofErr w:type="spellEnd"/>
      <w:r w:rsidRPr="006E0E9E">
        <w:t>, фиксирует уровень налогов, земельное и градостроительное законодательство. Инвестор сможет возместить затраты на строительство инфраструктуры. В настоящее время заключено 70 СЗПК с общим объемом инвестиций 5,1 трлн руб. Количество планируемых новых рабочих мест на строящихся объектах — 54 тыс.</w:t>
      </w:r>
    </w:p>
    <w:p w14:paraId="6D771684" w14:textId="77777777" w:rsidR="00277AA7" w:rsidRPr="006E0E9E" w:rsidRDefault="00277AA7" w:rsidP="00277AA7">
      <w:r w:rsidRPr="006E0E9E">
        <w:t>В сотрудничестве с бизнесом Минэкономразвития внесло изменения в закон о СЗПК. Они направлены на снижение барьеров для инвестора и на гибкость механизма при изменении конъюнктуры проектов. Например, исключено предоставление государственной экспертизы в отношении объектов, на которые возмещение затрат не предусмотрено. По запросу бизнеса скорректирован срок проведения мониторинга СЗПК с 1 февраля на 15 апреля, определен порядок предоставления налогового вычета.</w:t>
      </w:r>
    </w:p>
    <w:p w14:paraId="0CA7BFDD" w14:textId="77777777" w:rsidR="00277AA7" w:rsidRPr="006E0E9E" w:rsidRDefault="00277AA7" w:rsidP="00277AA7">
      <w:r w:rsidRPr="006E0E9E">
        <w:t>В настоящее время работаем над запуском публичной проектной инициативы, когда регион, а не частный инвестор выступает с намерением реализовать крупный инвестиционный проект на своей территории и объявляет конкурс на реализацию такого проекта.</w:t>
      </w:r>
    </w:p>
    <w:p w14:paraId="1A784925" w14:textId="464F5B3B" w:rsidR="00277AA7" w:rsidRPr="006E0E9E" w:rsidRDefault="00277AA7" w:rsidP="00277AA7">
      <w:r w:rsidRPr="006E0E9E">
        <w:t xml:space="preserve">— На форуме </w:t>
      </w:r>
      <w:r w:rsidR="006E0E9E">
        <w:t>«</w:t>
      </w:r>
      <w:r w:rsidRPr="006E0E9E">
        <w:t>Финополис-2025</w:t>
      </w:r>
      <w:r w:rsidR="006E0E9E">
        <w:t>»</w:t>
      </w:r>
      <w:r w:rsidRPr="006E0E9E">
        <w:t xml:space="preserve"> вы говорили о привлечении 1 трлн руб. в проекты технологического суверенитета. В каких отраслях эти проекты?</w:t>
      </w:r>
    </w:p>
    <w:p w14:paraId="139ACB57" w14:textId="77777777" w:rsidR="00277AA7" w:rsidRPr="006E0E9E" w:rsidRDefault="00277AA7" w:rsidP="00277AA7">
      <w:r w:rsidRPr="006E0E9E">
        <w:t xml:space="preserve">По итогам 2025 г. реализуются уже 68 проектов таксономии </w:t>
      </w:r>
      <w:proofErr w:type="spellStart"/>
      <w:r w:rsidRPr="006E0E9E">
        <w:t>техсуверенитета</w:t>
      </w:r>
      <w:proofErr w:type="spellEnd"/>
      <w:r w:rsidRPr="006E0E9E">
        <w:t xml:space="preserve"> на 5,9 трлн руб. Объем открытых кредитных линий по проектам составляет 3 трлн руб., из которых 1 трлн руб. уже выбран, то есть средства уже предоставлены заемщикам на реализацию проектов.</w:t>
      </w:r>
    </w:p>
    <w:p w14:paraId="3477733E" w14:textId="77777777" w:rsidR="00277AA7" w:rsidRPr="006E0E9E" w:rsidRDefault="00277AA7" w:rsidP="00277AA7">
      <w:r w:rsidRPr="006E0E9E">
        <w:t>Таксономия технологического суверенитета — это инструмент, который подразумевает применение сниженных коэффициентов риска при финансировании приоритетных проектов банками, что призвано облегчить привлечение для них кредитных средств по приемлемым ставкам.</w:t>
      </w:r>
    </w:p>
    <w:p w14:paraId="658CD28F" w14:textId="06E25EAB" w:rsidR="00277AA7" w:rsidRPr="006E0E9E" w:rsidRDefault="00277AA7" w:rsidP="00277AA7">
      <w:r w:rsidRPr="006E0E9E">
        <w:t xml:space="preserve">К крупнейшим проектам технологического суверенитета и структурной адаптации экономики можно отнести ВСМ — строительство высокоскоростной железнодорожной магистрали </w:t>
      </w:r>
      <w:r w:rsidR="006E0E9E">
        <w:t>«</w:t>
      </w:r>
      <w:r w:rsidRPr="006E0E9E">
        <w:t>Москва — Санкт-Петербург</w:t>
      </w:r>
      <w:r w:rsidR="006E0E9E">
        <w:t>»</w:t>
      </w:r>
      <w:r w:rsidRPr="006E0E9E">
        <w:t>, развитие Северного морского пути.</w:t>
      </w:r>
    </w:p>
    <w:p w14:paraId="6676AB43" w14:textId="77777777" w:rsidR="00277AA7" w:rsidRPr="006E0E9E" w:rsidRDefault="00277AA7" w:rsidP="00277AA7">
      <w:r w:rsidRPr="006E0E9E">
        <w:t xml:space="preserve">Остальные проекты реализуются в авиации, </w:t>
      </w:r>
      <w:proofErr w:type="spellStart"/>
      <w:r w:rsidRPr="006E0E9E">
        <w:t>станкоинструментальной</w:t>
      </w:r>
      <w:proofErr w:type="spellEnd"/>
      <w:r w:rsidRPr="006E0E9E">
        <w:t xml:space="preserve">, фармацевтической, химической, электронной и энергетической промышленности, автомобилестроении. По направлениям структурной адаптации экономики — в сфере строительства и модернизации морских портов, судостроительных верфей, </w:t>
      </w:r>
      <w:r w:rsidRPr="006E0E9E">
        <w:lastRenderedPageBreak/>
        <w:t>индустриальных парков, круглогодичных курортов. У всех этих проектов длинный горизонт реализации. Их цель —обеспечить достижение технологической независимости страны.</w:t>
      </w:r>
    </w:p>
    <w:p w14:paraId="71951815" w14:textId="77777777" w:rsidR="00277AA7" w:rsidRPr="006E0E9E" w:rsidRDefault="00277AA7" w:rsidP="00277AA7">
      <w:r w:rsidRPr="006E0E9E">
        <w:t>— Поделитесь, пожалуйста, планами на будущее. Какие основные задачи в сфере ГЧП стоят перед Минэкономразвития на 2026 г.?</w:t>
      </w:r>
    </w:p>
    <w:p w14:paraId="7FC9C94C" w14:textId="77777777" w:rsidR="00277AA7" w:rsidRPr="006E0E9E" w:rsidRDefault="00277AA7" w:rsidP="00277AA7">
      <w:r w:rsidRPr="006E0E9E">
        <w:t>— По поручению правительства Минэкономразвития пристально следит за потребностями рынка и за инициативами бизнеса, вносит соответствующие изменения в законодательство. Ожидаем, что комплексные изменения, которые мы уже приняли по ГЧП и в ближайшее время планируем принять по концессионным соглашениям, с учетом привлечения экспертизы ВЭБ.РФ позволят повысить доверие к проектам ГЧП и концессиям. Они минимизируют вероятность реализации неудачных проектов из-за ошибочной конфигурации создаваемого объекта или несбалансированного распределения рисков.</w:t>
      </w:r>
    </w:p>
    <w:p w14:paraId="7B3C698F" w14:textId="77777777" w:rsidR="00277AA7" w:rsidRPr="006E0E9E" w:rsidRDefault="00277AA7" w:rsidP="00277AA7">
      <w:r w:rsidRPr="006E0E9E">
        <w:t>Кроме того, по поручению президента России правительством, Минэкономразвития, Агентством стратегических инициатив (АСИ) при участии предпринимателей и отраслевых экспертов была разработана и уже реализуется Национальная модель целевых условий ведения бизнеса. Это набор конкретных решений на уровне государства, которые нужны предпринимателям на всех стадиях развития бизнеса. Стратегическая задача — вывести Россию в число 20 ведущих стран по качеству деловой среды и выровнять условия для бизнеса по всей стране.</w:t>
      </w:r>
    </w:p>
    <w:p w14:paraId="57AA8404" w14:textId="77777777" w:rsidR="00277AA7" w:rsidRPr="006E0E9E" w:rsidRDefault="00277AA7" w:rsidP="00277AA7">
      <w:r w:rsidRPr="006E0E9E">
        <w:t>Считаю, что сложный период — лучшее время для закладки фундамента будущей инвестиционной привлекательности. Мы со своей стороны будем работать над улучшением регуляторного климата для развития механизма ГЧП.</w:t>
      </w:r>
    </w:p>
    <w:p w14:paraId="5924A67D" w14:textId="1C328994" w:rsidR="00277AA7" w:rsidRPr="006E0E9E" w:rsidRDefault="00094E4C" w:rsidP="00277AA7">
      <w:hyperlink r:id="rId30" w:history="1">
        <w:r w:rsidR="00277AA7" w:rsidRPr="006E0E9E">
          <w:rPr>
            <w:rStyle w:val="a3"/>
          </w:rPr>
          <w:t>https://expert.ru/intervyu/strategicheskaya-zadacha-vyvesti-rossiyu-v-chislo-20-vedushchikh-stran-po-kachestvu-delovoy-sredy/</w:t>
        </w:r>
      </w:hyperlink>
      <w:r w:rsidR="00277AA7" w:rsidRPr="006E0E9E">
        <w:t xml:space="preserve"> </w:t>
      </w:r>
    </w:p>
    <w:p w14:paraId="312C6E2E" w14:textId="77777777" w:rsidR="005223A2" w:rsidRPr="006E0E9E" w:rsidRDefault="005223A2" w:rsidP="005223A2">
      <w:pPr>
        <w:pStyle w:val="2"/>
      </w:pPr>
      <w:bookmarkStart w:id="108" w:name="_Toc99271711"/>
      <w:bookmarkStart w:id="109" w:name="_Toc99318657"/>
      <w:bookmarkStart w:id="110" w:name="_Toc225404802"/>
      <w:r w:rsidRPr="006E0E9E">
        <w:t>Эксперт, 25.03.2026, Дивиденды по весне считают</w:t>
      </w:r>
      <w:bookmarkEnd w:id="110"/>
    </w:p>
    <w:p w14:paraId="108B9D07" w14:textId="77777777" w:rsidR="005223A2" w:rsidRPr="006E0E9E" w:rsidRDefault="005223A2" w:rsidP="003943A6">
      <w:pPr>
        <w:pStyle w:val="3"/>
      </w:pPr>
      <w:bookmarkStart w:id="111" w:name="_Toc225404803"/>
      <w:proofErr w:type="spellStart"/>
      <w:r w:rsidRPr="006E0E9E">
        <w:t>Преддивидендный</w:t>
      </w:r>
      <w:proofErr w:type="spellEnd"/>
      <w:r w:rsidRPr="006E0E9E">
        <w:t xml:space="preserve"> сезон в 2026 г. может быть коротким, но активным. Сами же совокупные выплаты будут меньше уровня 2025 г. Аналитики назвали наиболее перспективные акции для покупки под дивиденды и рекомендуют ориентироваться не только на доходность, но и на стабильность бизнеса эмитента. Приближение отсечек реестров поддержит Индекс </w:t>
      </w:r>
      <w:proofErr w:type="spellStart"/>
      <w:r w:rsidRPr="006E0E9E">
        <w:t>Мосбиржи</w:t>
      </w:r>
      <w:proofErr w:type="spellEnd"/>
      <w:r w:rsidRPr="006E0E9E">
        <w:t>, но не станет определяющим фактором.</w:t>
      </w:r>
      <w:bookmarkEnd w:id="111"/>
    </w:p>
    <w:p w14:paraId="5713BF80" w14:textId="77777777" w:rsidR="005223A2" w:rsidRPr="006E0E9E" w:rsidRDefault="005223A2" w:rsidP="005223A2">
      <w:r w:rsidRPr="006E0E9E">
        <w:t>Каждый год в конце апреля начинается сезон закрытия реестров акционеров на право получения годовых дивидендов с пиком в июне — июле, когда отсекаются реестры крупных эмитентов. Несмотря на то, что до лета еще далеко, пополнять портфели акциями под годовые выплаты стоит заранее.</w:t>
      </w:r>
    </w:p>
    <w:p w14:paraId="2BA686EA" w14:textId="173AE93E" w:rsidR="005223A2" w:rsidRPr="006E0E9E" w:rsidRDefault="006E0E9E" w:rsidP="005223A2">
      <w:r>
        <w:t>«</w:t>
      </w:r>
      <w:r w:rsidR="005223A2" w:rsidRPr="006E0E9E">
        <w:t>Практика показывает, что лучшим периодом для покупки акций является срок примерно в 10 недель до дивидендной отсечки. После объявления дивидендов и до момента закрытия реестров наблюдается плавный подъем котировок, который частично объясняется повышенным спросом со стороны дивидендных инвесторов. Однако год к году могут быть отклонения</w:t>
      </w:r>
      <w:r>
        <w:t>»</w:t>
      </w:r>
      <w:r w:rsidR="005223A2" w:rsidRPr="006E0E9E">
        <w:t xml:space="preserve">, — отметил эксперт по фондовому рынку </w:t>
      </w:r>
      <w:r>
        <w:t>«</w:t>
      </w:r>
      <w:r w:rsidR="005223A2" w:rsidRPr="006E0E9E">
        <w:t>БКС Мир инвестиций</w:t>
      </w:r>
      <w:r>
        <w:t>»</w:t>
      </w:r>
      <w:r w:rsidR="005223A2" w:rsidRPr="006E0E9E">
        <w:t xml:space="preserve"> Олег Решетников. Ранее БКС в своем исследовании сообщал, что </w:t>
      </w:r>
      <w:r w:rsidR="005223A2" w:rsidRPr="006E0E9E">
        <w:lastRenderedPageBreak/>
        <w:t xml:space="preserve">заблаговременная </w:t>
      </w:r>
      <w:r>
        <w:t>«</w:t>
      </w:r>
      <w:r w:rsidR="005223A2" w:rsidRPr="006E0E9E">
        <w:t>покупка дивидендов</w:t>
      </w:r>
      <w:r>
        <w:t>»</w:t>
      </w:r>
      <w:r w:rsidR="005223A2" w:rsidRPr="006E0E9E">
        <w:t xml:space="preserve"> позволяет получить дополнительные 3–5% доходности.</w:t>
      </w:r>
    </w:p>
    <w:p w14:paraId="2E928AB0" w14:textId="067ECF67" w:rsidR="005223A2" w:rsidRPr="006E0E9E" w:rsidRDefault="005223A2" w:rsidP="005223A2">
      <w:r w:rsidRPr="006E0E9E">
        <w:t xml:space="preserve">Аналитик </w:t>
      </w:r>
      <w:r w:rsidR="006E0E9E">
        <w:t>«</w:t>
      </w:r>
      <w:proofErr w:type="spellStart"/>
      <w:r w:rsidRPr="006E0E9E">
        <w:t>Алор</w:t>
      </w:r>
      <w:proofErr w:type="spellEnd"/>
      <w:r w:rsidRPr="006E0E9E">
        <w:t xml:space="preserve"> Брокер</w:t>
      </w:r>
      <w:r w:rsidR="006E0E9E">
        <w:t>»</w:t>
      </w:r>
      <w:r w:rsidRPr="006E0E9E">
        <w:t xml:space="preserve"> Игорь Соколов заявил </w:t>
      </w:r>
      <w:r w:rsidR="006E0E9E">
        <w:t>«</w:t>
      </w:r>
      <w:r w:rsidRPr="006E0E9E">
        <w:t>Эксперту</w:t>
      </w:r>
      <w:r w:rsidR="006E0E9E">
        <w:t>»</w:t>
      </w:r>
      <w:r w:rsidRPr="006E0E9E">
        <w:t xml:space="preserve">, что пока не наблюдается опережающего Индекс </w:t>
      </w:r>
      <w:proofErr w:type="spellStart"/>
      <w:r w:rsidRPr="006E0E9E">
        <w:t>Мосбиржи</w:t>
      </w:r>
      <w:proofErr w:type="spellEnd"/>
      <w:r w:rsidRPr="006E0E9E">
        <w:t xml:space="preserve"> роста </w:t>
      </w:r>
      <w:r w:rsidR="006E0E9E">
        <w:t>«</w:t>
      </w:r>
      <w:r w:rsidRPr="006E0E9E">
        <w:t>дивидендных акций</w:t>
      </w:r>
      <w:r w:rsidR="006E0E9E">
        <w:t>»</w:t>
      </w:r>
      <w:r w:rsidRPr="006E0E9E">
        <w:t>. Это объясняется отсутствием свободных денег на рынке акций в связи с затоваренностью инвестиционных портфелей консервативными инструментами. Поэтому он не исключает, что дивидендный сезон в этом году может быть короче, с более сильным ростом отдельных бумаг.</w:t>
      </w:r>
    </w:p>
    <w:p w14:paraId="46DF46F2" w14:textId="366E6393" w:rsidR="005223A2" w:rsidRPr="006E0E9E" w:rsidRDefault="005223A2" w:rsidP="005223A2">
      <w:r w:rsidRPr="006E0E9E">
        <w:t xml:space="preserve">Начальник отдела публичного анализа акций </w:t>
      </w:r>
      <w:r w:rsidR="006E0E9E">
        <w:t>«</w:t>
      </w:r>
      <w:proofErr w:type="spellStart"/>
      <w:r w:rsidRPr="006E0E9E">
        <w:t>Совкомбанка</w:t>
      </w:r>
      <w:proofErr w:type="spellEnd"/>
      <w:r w:rsidR="006E0E9E">
        <w:t>»</w:t>
      </w:r>
      <w:r w:rsidRPr="006E0E9E">
        <w:t xml:space="preserve"> Вячеслав Бердников сказал </w:t>
      </w:r>
      <w:r w:rsidR="006E0E9E">
        <w:t>«</w:t>
      </w:r>
      <w:r w:rsidRPr="006E0E9E">
        <w:t>Эксперту</w:t>
      </w:r>
      <w:r w:rsidR="006E0E9E">
        <w:t>»</w:t>
      </w:r>
      <w:r w:rsidRPr="006E0E9E">
        <w:t>, что снижающаяся ключевая ставка ЦБ и, как следствие, доходность альтернативных инструментов — вкладов и облигаций, делает дивидендные акции интереснее. Это в свою очередь, поддержит рынок акций в целом.</w:t>
      </w:r>
    </w:p>
    <w:p w14:paraId="7EB196EA" w14:textId="323890CD" w:rsidR="005223A2" w:rsidRPr="006E0E9E" w:rsidRDefault="006E0E9E" w:rsidP="005223A2">
      <w:r>
        <w:t>«</w:t>
      </w:r>
      <w:r w:rsidR="005223A2" w:rsidRPr="006E0E9E">
        <w:t>В условиях высокой волатильности, вызванной как геополитическими событиями, так и резкими движениями цен на сырьевые товары, более консервативная стратегия дивидендного инвестирования приобретает особую привлекательность для инвесторов, не склонных к активным спекуляциям. Весной, в разгар дивидендного сезона, по мере того, как компании объявляют размер выплат, фокус на предстоящие дивиденды будет оказывать все большее влияние на рыночное поведение участников рынка</w:t>
      </w:r>
      <w:r>
        <w:t>»</w:t>
      </w:r>
      <w:r w:rsidR="005223A2" w:rsidRPr="006E0E9E">
        <w:t xml:space="preserve">, — добавил инвестиционный стратег </w:t>
      </w:r>
      <w:r>
        <w:t>«</w:t>
      </w:r>
      <w:r w:rsidR="005223A2" w:rsidRPr="006E0E9E">
        <w:t>ВТБ Мои Инвестиции</w:t>
      </w:r>
      <w:r>
        <w:t>»</w:t>
      </w:r>
      <w:r w:rsidR="005223A2" w:rsidRPr="006E0E9E">
        <w:t xml:space="preserve"> Станислав </w:t>
      </w:r>
      <w:proofErr w:type="spellStart"/>
      <w:r w:rsidR="005223A2" w:rsidRPr="006E0E9E">
        <w:t>Клещёв</w:t>
      </w:r>
      <w:proofErr w:type="spellEnd"/>
      <w:r w:rsidR="005223A2" w:rsidRPr="006E0E9E">
        <w:t>.</w:t>
      </w:r>
    </w:p>
    <w:p w14:paraId="7DF78983" w14:textId="5787B7CF" w:rsidR="005223A2" w:rsidRPr="006E0E9E" w:rsidRDefault="005223A2" w:rsidP="005223A2">
      <w:r w:rsidRPr="006E0E9E">
        <w:t xml:space="preserve">Однако размер выплат в 2026 г. будет меньше уровня предыдущего года. По оценкам Олега Решетникова, совокупно эмитенты направят на дивиденды за апрель — июль 2026 г. около 2,3 трлн руб. против 2,6 трлн руб. годом ранее. Притоки от дивидендов на акции в свободном обращении составят 880 млрд руб. </w:t>
      </w:r>
      <w:r w:rsidR="006E0E9E">
        <w:t>«</w:t>
      </w:r>
      <w:r w:rsidRPr="006E0E9E">
        <w:t>Причиной более слабых результатов по сравнению с прошлым годом является относительно высокая дивидендная база прошлых лет, а также непростые макроэкономические условия: санкции, высокая ставка, замедление экономики</w:t>
      </w:r>
      <w:r w:rsidR="006E0E9E">
        <w:t>»</w:t>
      </w:r>
      <w:r w:rsidRPr="006E0E9E">
        <w:t xml:space="preserve">, — рассказал он </w:t>
      </w:r>
      <w:r w:rsidR="006E0E9E">
        <w:t>«</w:t>
      </w:r>
      <w:r w:rsidRPr="006E0E9E">
        <w:t>Эксперту</w:t>
      </w:r>
      <w:r w:rsidR="006E0E9E">
        <w:t>»</w:t>
      </w:r>
      <w:r w:rsidRPr="006E0E9E">
        <w:t>.</w:t>
      </w:r>
    </w:p>
    <w:p w14:paraId="1C636632" w14:textId="7869C761" w:rsidR="005223A2" w:rsidRPr="006E0E9E" w:rsidRDefault="005223A2" w:rsidP="005223A2">
      <w:r w:rsidRPr="006E0E9E">
        <w:t xml:space="preserve">Аналитик УК </w:t>
      </w:r>
      <w:r w:rsidR="006E0E9E">
        <w:t>«</w:t>
      </w:r>
      <w:r w:rsidRPr="006E0E9E">
        <w:t>Ингосстрах-Инвестиции</w:t>
      </w:r>
      <w:r w:rsidR="006E0E9E">
        <w:t>»</w:t>
      </w:r>
      <w:r w:rsidRPr="006E0E9E">
        <w:t xml:space="preserve"> Артем </w:t>
      </w:r>
      <w:proofErr w:type="spellStart"/>
      <w:r w:rsidRPr="006E0E9E">
        <w:t>Аутлев</w:t>
      </w:r>
      <w:proofErr w:type="spellEnd"/>
      <w:r w:rsidRPr="006E0E9E">
        <w:t xml:space="preserve"> оценил текущую дивидендную доходность российского рынка акций примерно в 7,5%, а Станислав </w:t>
      </w:r>
      <w:proofErr w:type="spellStart"/>
      <w:r w:rsidRPr="006E0E9E">
        <w:t>Клещёв</w:t>
      </w:r>
      <w:proofErr w:type="spellEnd"/>
      <w:r w:rsidRPr="006E0E9E">
        <w:t xml:space="preserve"> — в 8%. Что вдвое и почти вдвое ниже текущего размера ключевой ставки (15% годовых) и еще меньше текущей доходности качественных облигаций, которые можно купить под 15–17% годовых. Однако сравнивать данные показатели некорректно, поскольку доходности облигаций и ключевая ставка оцениваются в процентах годовых, а дивидендная доходность — в абсолютных процентах. Какую реальную эффективную доходность даст покупка акций под дивиденды, зависит от скорости закрытия дивидендного </w:t>
      </w:r>
      <w:proofErr w:type="spellStart"/>
      <w:r w:rsidRPr="006E0E9E">
        <w:t>гэпа</w:t>
      </w:r>
      <w:proofErr w:type="spellEnd"/>
      <w:r w:rsidRPr="006E0E9E">
        <w:t xml:space="preserve"> — величины падения акции в день закрытия реестра (обычно акции снижаются на размер, примерно соответствующий величине выплат).</w:t>
      </w:r>
    </w:p>
    <w:p w14:paraId="2C544C87" w14:textId="015D9A27" w:rsidR="005223A2" w:rsidRPr="006E0E9E" w:rsidRDefault="005223A2" w:rsidP="005223A2">
      <w:r w:rsidRPr="006E0E9E">
        <w:t xml:space="preserve">Как долго будет закрываться этот </w:t>
      </w:r>
      <w:proofErr w:type="spellStart"/>
      <w:r w:rsidRPr="006E0E9E">
        <w:t>гэп</w:t>
      </w:r>
      <w:proofErr w:type="spellEnd"/>
      <w:r w:rsidRPr="006E0E9E">
        <w:t xml:space="preserve">, зависит от </w:t>
      </w:r>
      <w:proofErr w:type="spellStart"/>
      <w:r w:rsidRPr="006E0E9E">
        <w:t>общерыночной</w:t>
      </w:r>
      <w:proofErr w:type="spellEnd"/>
      <w:r w:rsidRPr="006E0E9E">
        <w:t xml:space="preserve"> ситуации и состояния бизнеса конкретного эмитента. </w:t>
      </w:r>
      <w:r w:rsidR="006E0E9E">
        <w:t>«</w:t>
      </w:r>
      <w:r w:rsidRPr="006E0E9E">
        <w:t xml:space="preserve">Инвестору стоит ориентироваться не только на высокую дивидендную доходность, но и на стабильность бизнеса. Обычно акции компаний со стабильным бизнесом быстрее закрывают дивидендный </w:t>
      </w:r>
      <w:proofErr w:type="spellStart"/>
      <w:r w:rsidRPr="006E0E9E">
        <w:t>гэп</w:t>
      </w:r>
      <w:proofErr w:type="spellEnd"/>
      <w:r w:rsidR="006E0E9E">
        <w:t>»</w:t>
      </w:r>
      <w:r w:rsidRPr="006E0E9E">
        <w:t xml:space="preserve">, — сказал Артем </w:t>
      </w:r>
      <w:proofErr w:type="spellStart"/>
      <w:r w:rsidRPr="006E0E9E">
        <w:t>Аутлев</w:t>
      </w:r>
      <w:proofErr w:type="spellEnd"/>
      <w:r w:rsidRPr="006E0E9E">
        <w:t>.</w:t>
      </w:r>
    </w:p>
    <w:p w14:paraId="3908B202" w14:textId="22FC9A3B" w:rsidR="005223A2" w:rsidRPr="006E0E9E" w:rsidRDefault="005223A2" w:rsidP="005223A2">
      <w:r w:rsidRPr="006E0E9E">
        <w:t xml:space="preserve">Возможны случаи, когда дивидендный </w:t>
      </w:r>
      <w:proofErr w:type="spellStart"/>
      <w:r w:rsidRPr="006E0E9E">
        <w:t>гэп</w:t>
      </w:r>
      <w:proofErr w:type="spellEnd"/>
      <w:r w:rsidRPr="006E0E9E">
        <w:t xml:space="preserve"> вообще никогда не будет закрыт. Это происходит при направлении на выплаты средств, полученных от реализации какого-то крупного актива. Последним примером такой ситуации является принятое в конце 2025 г. решение акционеров </w:t>
      </w:r>
      <w:r w:rsidR="006E0E9E">
        <w:t>«</w:t>
      </w:r>
      <w:proofErr w:type="spellStart"/>
      <w:r w:rsidRPr="006E0E9E">
        <w:t>ЭсЭфАй</w:t>
      </w:r>
      <w:proofErr w:type="spellEnd"/>
      <w:r w:rsidR="006E0E9E">
        <w:t>»</w:t>
      </w:r>
      <w:r w:rsidRPr="006E0E9E">
        <w:t xml:space="preserve"> распределить деньги, полученные от продажи </w:t>
      </w:r>
      <w:r w:rsidRPr="006E0E9E">
        <w:lastRenderedPageBreak/>
        <w:t xml:space="preserve">крупного пакета акций </w:t>
      </w:r>
      <w:r w:rsidR="006E0E9E">
        <w:t>«</w:t>
      </w:r>
      <w:proofErr w:type="spellStart"/>
      <w:r w:rsidRPr="006E0E9E">
        <w:t>Европлана</w:t>
      </w:r>
      <w:proofErr w:type="spellEnd"/>
      <w:r w:rsidR="006E0E9E">
        <w:t>»</w:t>
      </w:r>
      <w:r w:rsidRPr="006E0E9E">
        <w:t>. Акционеры, в том числе и миноритарные, получили 902 руб. на каждую акцию, что соответствовало дивидендной доходности около 50% на дату за день до закрытия реестра (торги на рынке акций проходят по схеме Т+1).</w:t>
      </w:r>
    </w:p>
    <w:p w14:paraId="1DA1BDD6" w14:textId="5A0B658C" w:rsidR="005223A2" w:rsidRPr="006E0E9E" w:rsidRDefault="006E0E9E" w:rsidP="005223A2">
      <w:r>
        <w:t>«</w:t>
      </w:r>
      <w:r w:rsidR="005223A2" w:rsidRPr="006E0E9E">
        <w:t>Такой высокий дивиденд у „</w:t>
      </w:r>
      <w:proofErr w:type="spellStart"/>
      <w:r w:rsidR="005223A2" w:rsidRPr="006E0E9E">
        <w:t>ЭсЭфАй</w:t>
      </w:r>
      <w:proofErr w:type="spellEnd"/>
      <w:r w:rsidR="005223A2" w:rsidRPr="006E0E9E">
        <w:t>“ — разовый. На Московской бирже уже были прецеденты, когда компании выплачивали огромные разовые дивиденды: „Ашинский МЗ“, ЛЭСК, „</w:t>
      </w:r>
      <w:proofErr w:type="spellStart"/>
      <w:r w:rsidR="005223A2" w:rsidRPr="006E0E9E">
        <w:t>Лензолото</w:t>
      </w:r>
      <w:proofErr w:type="spellEnd"/>
      <w:r w:rsidR="005223A2" w:rsidRPr="006E0E9E">
        <w:t xml:space="preserve">“ и др. Во всех случаях после дивидендов был огромный дивидендный </w:t>
      </w:r>
      <w:proofErr w:type="spellStart"/>
      <w:r w:rsidR="005223A2" w:rsidRPr="006E0E9E">
        <w:t>гэп</w:t>
      </w:r>
      <w:proofErr w:type="spellEnd"/>
      <w:r w:rsidR="005223A2" w:rsidRPr="006E0E9E">
        <w:t>, и бумаги даже близко не возвращались к уровням перед отсечкой</w:t>
      </w:r>
      <w:r>
        <w:t>»</w:t>
      </w:r>
      <w:r w:rsidR="005223A2" w:rsidRPr="006E0E9E">
        <w:t xml:space="preserve">, — отмечали в своем обзоре в ноябре 2025 г. сразу после объявления дивидендов аналитики </w:t>
      </w:r>
      <w:r>
        <w:t>«</w:t>
      </w:r>
      <w:r w:rsidR="005223A2" w:rsidRPr="006E0E9E">
        <w:t>Альфа Инвестор</w:t>
      </w:r>
      <w:r>
        <w:t>»</w:t>
      </w:r>
      <w:r w:rsidR="005223A2" w:rsidRPr="006E0E9E">
        <w:t>.</w:t>
      </w:r>
    </w:p>
    <w:p w14:paraId="60FC7CAD" w14:textId="77777777" w:rsidR="005223A2" w:rsidRPr="006E0E9E" w:rsidRDefault="005223A2" w:rsidP="005223A2">
      <w:r w:rsidRPr="006E0E9E">
        <w:t>В ближайшее время выплаты таких аномальных дивидендов не планируются.</w:t>
      </w:r>
    </w:p>
    <w:p w14:paraId="5147F30E" w14:textId="5F5D198A" w:rsidR="005223A2" w:rsidRPr="006E0E9E" w:rsidRDefault="005223A2" w:rsidP="005223A2">
      <w:r w:rsidRPr="006E0E9E">
        <w:t xml:space="preserve">Практически все аналитики называют наиболее интересными для покупки под дивиденды акции </w:t>
      </w:r>
      <w:proofErr w:type="spellStart"/>
      <w:r w:rsidRPr="006E0E9E">
        <w:t>Сбера</w:t>
      </w:r>
      <w:proofErr w:type="spellEnd"/>
      <w:r w:rsidRPr="006E0E9E">
        <w:t xml:space="preserve">, ДОМ.РФ, </w:t>
      </w:r>
      <w:r w:rsidR="006E0E9E">
        <w:t>«</w:t>
      </w:r>
      <w:proofErr w:type="spellStart"/>
      <w:r w:rsidRPr="006E0E9E">
        <w:t>Транснефти</w:t>
      </w:r>
      <w:proofErr w:type="spellEnd"/>
      <w:r w:rsidR="006E0E9E">
        <w:t>»</w:t>
      </w:r>
      <w:r w:rsidRPr="006E0E9E">
        <w:t xml:space="preserve">, МТС и ВТБ. Этот перечень Олег Решетников дополняет бумагами </w:t>
      </w:r>
      <w:r w:rsidR="006E0E9E">
        <w:t>«</w:t>
      </w:r>
      <w:proofErr w:type="spellStart"/>
      <w:r w:rsidRPr="006E0E9E">
        <w:t>Хедхантера</w:t>
      </w:r>
      <w:proofErr w:type="spellEnd"/>
      <w:r w:rsidR="006E0E9E">
        <w:t>»</w:t>
      </w:r>
      <w:r w:rsidRPr="006E0E9E">
        <w:t xml:space="preserve"> и </w:t>
      </w:r>
      <w:r w:rsidR="006E0E9E">
        <w:t>«</w:t>
      </w:r>
      <w:r w:rsidRPr="006E0E9E">
        <w:t>ИКС 5</w:t>
      </w:r>
      <w:r w:rsidR="006E0E9E">
        <w:t>»</w:t>
      </w:r>
      <w:r w:rsidRPr="006E0E9E">
        <w:t xml:space="preserve">, Станислав </w:t>
      </w:r>
      <w:proofErr w:type="spellStart"/>
      <w:r w:rsidRPr="006E0E9E">
        <w:t>Клещёв</w:t>
      </w:r>
      <w:proofErr w:type="spellEnd"/>
      <w:r w:rsidRPr="006E0E9E">
        <w:t xml:space="preserve"> — Банка </w:t>
      </w:r>
      <w:r w:rsidR="006E0E9E">
        <w:t>«</w:t>
      </w:r>
      <w:r w:rsidRPr="006E0E9E">
        <w:t>Санкт-Петербург</w:t>
      </w:r>
      <w:r w:rsidR="006E0E9E">
        <w:t>»</w:t>
      </w:r>
      <w:r w:rsidRPr="006E0E9E">
        <w:t xml:space="preserve">, Московской биржи и </w:t>
      </w:r>
      <w:r w:rsidR="006E0E9E">
        <w:t>«</w:t>
      </w:r>
      <w:proofErr w:type="spellStart"/>
      <w:r w:rsidRPr="006E0E9E">
        <w:t>Интер</w:t>
      </w:r>
      <w:proofErr w:type="spellEnd"/>
      <w:r w:rsidRPr="006E0E9E">
        <w:t xml:space="preserve"> РАО</w:t>
      </w:r>
      <w:r w:rsidR="006E0E9E">
        <w:t>»</w:t>
      </w:r>
      <w:r w:rsidRPr="006E0E9E">
        <w:t xml:space="preserve">, Вячеслав Бердников — привилегированными </w:t>
      </w:r>
      <w:r w:rsidR="006E0E9E">
        <w:t>«</w:t>
      </w:r>
      <w:r w:rsidRPr="006E0E9E">
        <w:t>Ленэнерго</w:t>
      </w:r>
      <w:r w:rsidR="006E0E9E">
        <w:t>»</w:t>
      </w:r>
      <w:r w:rsidRPr="006E0E9E">
        <w:t>.</w:t>
      </w:r>
    </w:p>
    <w:p w14:paraId="35E6AE2E" w14:textId="3BF8DDD6" w:rsidR="00111D7C" w:rsidRPr="00467ED2" w:rsidRDefault="00094E4C" w:rsidP="005223A2">
      <w:hyperlink r:id="rId31" w:history="1">
        <w:r w:rsidR="005223A2" w:rsidRPr="006E0E9E">
          <w:rPr>
            <w:rStyle w:val="a3"/>
          </w:rPr>
          <w:t>https://expert.ru/finance/dividendy-po-vesne-schitayut/</w:t>
        </w:r>
      </w:hyperlink>
    </w:p>
    <w:p w14:paraId="6358F2EF" w14:textId="50DC46E4" w:rsidR="00424B5A" w:rsidRPr="00424B5A" w:rsidRDefault="00424B5A" w:rsidP="00424B5A">
      <w:pPr>
        <w:pStyle w:val="2"/>
      </w:pPr>
      <w:bookmarkStart w:id="112" w:name="_Toc225404804"/>
      <w:r w:rsidRPr="00424B5A">
        <w:t xml:space="preserve">Коммерсантъ, 26.03.2026, </w:t>
      </w:r>
      <w:r w:rsidRPr="00424B5A">
        <w:rPr>
          <w:rFonts w:eastAsia="Verdana"/>
        </w:rPr>
        <w:t>Причины такого роста</w:t>
      </w:r>
      <w:bookmarkEnd w:id="112"/>
    </w:p>
    <w:p w14:paraId="7002DEBE" w14:textId="77777777" w:rsidR="00424B5A" w:rsidRPr="00424B5A" w:rsidRDefault="00424B5A" w:rsidP="00424B5A">
      <w:pPr>
        <w:pStyle w:val="3"/>
      </w:pPr>
      <w:bookmarkStart w:id="113" w:name="_Toc225404805"/>
      <w:r w:rsidRPr="00424B5A">
        <w:t>На страховом рынке продолжилось увеличение доли страхования жизни в общем объеме сборов. «Эксперт РА» отмечает, что тройка лидеров по совокупному объему собранных страховых премий за год не изменилась: это вновь страховщики, специализирующиеся на страховании жизни. Сохранилась тенденция усиления концентрации страхового рынка: доля топ-10 страховщиков (75,1%) увеличилась за год на 1,3 процентного пункта. Финансовая устойчивость страхового рынка остается на высоком уровне, чистая прибыль увеличилась.</w:t>
      </w:r>
      <w:bookmarkEnd w:id="113"/>
    </w:p>
    <w:p w14:paraId="3928243F" w14:textId="77777777" w:rsidR="00424B5A" w:rsidRPr="00424B5A" w:rsidRDefault="00424B5A" w:rsidP="00424B5A">
      <w:r w:rsidRPr="00424B5A">
        <w:t>Страховой рынок в 2025 году продолжил рост, хотя и более низкими темпами, чем годом ранее. За 2025 год страховой рынок вырос на 6,9%, а его объем составил 4 трлн руб.</w:t>
      </w:r>
    </w:p>
    <w:p w14:paraId="54035D14" w14:textId="77777777" w:rsidR="00424B5A" w:rsidRPr="00424B5A" w:rsidRDefault="00424B5A" w:rsidP="00424B5A">
      <w:r w:rsidRPr="00424B5A">
        <w:t xml:space="preserve">Страхование жизни росло более высокими темпами, в отличие от страхования иного, чем страхование жизни. Прирост страховых взносов по страхованию жизни по итогам 2025 года составил 10,8%, а по страхованию иному, чем страхование </w:t>
      </w:r>
      <w:proofErr w:type="gramStart"/>
      <w:r w:rsidRPr="00424B5A">
        <w:t>жизни,-</w:t>
      </w:r>
      <w:proofErr w:type="gramEnd"/>
      <w:r w:rsidRPr="00424B5A">
        <w:t xml:space="preserve"> 2,1%. При этом объем рынка страхования жизни за 2025 год составил 2,3 трлн руб., в то время как страхование иное, чем страхование </w:t>
      </w:r>
      <w:proofErr w:type="gramStart"/>
      <w:r w:rsidRPr="00424B5A">
        <w:t>жизни,-</w:t>
      </w:r>
      <w:proofErr w:type="gramEnd"/>
      <w:r w:rsidRPr="00424B5A">
        <w:t xml:space="preserve"> 1,7 трлн руб. В результате доля страхования жизни на страховом рынке достигла 57%, увеличившись на 2 процентных пункта за 2025 год, а доля страхования иного, чем страхование жизни, составила 43%.</w:t>
      </w:r>
    </w:p>
    <w:p w14:paraId="20169A17" w14:textId="77777777" w:rsidR="00424B5A" w:rsidRPr="00424B5A" w:rsidRDefault="00424B5A" w:rsidP="00424B5A">
      <w:r w:rsidRPr="00424B5A">
        <w:t>По итогам 2025 года драйвером роста рынка страхования жизни стало инвестиционное страхование жизни (ИСЖ), которое увеличилось на 81,6%, достигнув 911 млрд руб. Причиной такого роста стало желание клиентов успеть оформить полисы инвестиционного страхования жизни до конца 2025 года, так как с 2026 года продажи этого продукта завершились. При этом 79% полисов ИСЖ оформлены на срок свыше трех лет.</w:t>
      </w:r>
    </w:p>
    <w:p w14:paraId="1E222552" w14:textId="77777777" w:rsidR="00424B5A" w:rsidRPr="00424B5A" w:rsidRDefault="00424B5A" w:rsidP="00424B5A">
      <w:r w:rsidRPr="00424B5A">
        <w:t xml:space="preserve">Накопительное страхование жизни (НСЖ) за 2025 год сократилось на 15,8%. Однако, несмотря на отрицательную динамику премий, накопительное страхование жизни </w:t>
      </w:r>
      <w:r w:rsidRPr="00424B5A">
        <w:lastRenderedPageBreak/>
        <w:t>остается крупнейшим сегментом на страховом рынке. Его объем по итогам 2025 года составляет 1,2 трлн руб. По мнению «Эксперт РА», сокращение накопительного страхования жизни связано с тем, что в течение 2025 года договоры НСЖ заключались на более длительные сроки, чем годом ранее. В 2024 году из-за высоких процентных ставок основные продажи НСЖ приходились на короткие продукты сроком на три месяца, что и привело к высокому росту НСЖ в тот период за счет оборачиваемости этих продуктов в течение года. В 2025 году процентные ставки стали снижаться, и страховщики перешли на продажи более долгосрочных продуктов НСЖ сроком от года до трех лет.</w:t>
      </w:r>
    </w:p>
    <w:p w14:paraId="1EFE80C6" w14:textId="77777777" w:rsidR="00424B5A" w:rsidRPr="00424B5A" w:rsidRDefault="00424B5A" w:rsidP="00424B5A">
      <w:r w:rsidRPr="00424B5A">
        <w:t>Кредитное страхование жизни после сильного падения в 2024 году показало незначительный прирост на 2,5% по итогам 2025 года. Объем этого сектора составил 78,2 млрд руб. Ставки по кредитам в течение 2025 года постепенно снижались, однако они пока остаются еще на достаточно высоком уровне, что не способствовало более высокому росту кредитного страхования жизни.</w:t>
      </w:r>
    </w:p>
    <w:p w14:paraId="249EF86F" w14:textId="77777777" w:rsidR="00424B5A" w:rsidRPr="00424B5A" w:rsidRDefault="00424B5A" w:rsidP="00424B5A">
      <w:r w:rsidRPr="00424B5A">
        <w:t>В то же время страхование от несчастных случаев и болезней, которое также в значительной степени связано с кредитованием, по итогам 2025 года вновь показало падение. Страховые взносы в этом сегменте сократились на 6,3% и составили 157,5 млрд руб. Существенное влияние на динамику страхования от несчастных случаев и болезней оказали ужесточение требований к заемщикам в потребительском кредитовании и высокие ставки по кредитам. Также по итогам 2025 года отмечается сокращение сегмента ДМС на 1,4%, до 323,7 млрд руб. Падение добровольного медицинского страхования связано с сокращением продаж коробочных продуктов через банки.</w:t>
      </w:r>
    </w:p>
    <w:p w14:paraId="01AD7F43" w14:textId="77777777" w:rsidR="00424B5A" w:rsidRPr="00424B5A" w:rsidRDefault="00424B5A" w:rsidP="00424B5A">
      <w:r w:rsidRPr="00424B5A">
        <w:t xml:space="preserve">Позитивное влияние на динамику страхования иного, чем страхование жизни, оказали страхование имущества юридических лиц и граждан, а также страхование </w:t>
      </w:r>
      <w:proofErr w:type="spellStart"/>
      <w:r w:rsidRPr="00424B5A">
        <w:t>автокаско</w:t>
      </w:r>
      <w:proofErr w:type="spellEnd"/>
      <w:r w:rsidRPr="00424B5A">
        <w:t xml:space="preserve">. За 2025 год страхование имущества юридических лиц выросло на 12,9%, составив 170,3 млрд руб., страхование имущества граждан увеличилось на 8,5%, до 136,9 млрд руб. Прирост страховых премий в страховании </w:t>
      </w:r>
      <w:proofErr w:type="spellStart"/>
      <w:r w:rsidRPr="00424B5A">
        <w:t>автокаско</w:t>
      </w:r>
      <w:proofErr w:type="spellEnd"/>
      <w:r w:rsidRPr="00424B5A">
        <w:t xml:space="preserve"> по итогам 2025 года составил 4,9%, а объем этого сектора достиг 338,8 млрд руб.</w:t>
      </w:r>
    </w:p>
    <w:p w14:paraId="77F7E502" w14:textId="77777777" w:rsidR="00424B5A" w:rsidRPr="00424B5A" w:rsidRDefault="00424B5A" w:rsidP="00424B5A">
      <w:r w:rsidRPr="00424B5A">
        <w:t>ОСАГО за 2025 год сократилось на 0,5%. Объем страховых премий по ОСАГО составил 330,3 млрд руб. по итогам 2025 года. Снижение премий в ОСАГО связано с высокой конкуренцией среди страховщиков, которые в течение 2025 года предлагали более низкие тарифы клиентам. Кроме этого, рост продаж краткосрочных полисов ОСАГО также может оказывать влияние на динамику премий.</w:t>
      </w:r>
    </w:p>
    <w:p w14:paraId="7C197C5B" w14:textId="77777777" w:rsidR="00424B5A" w:rsidRPr="00424B5A" w:rsidRDefault="00424B5A" w:rsidP="00424B5A">
      <w:r w:rsidRPr="00424B5A">
        <w:t>По оценкам «Эксперт РА», финансовая устойчивость страхового рынка находится на высоком уровне. Чистая прибыль страховщиков за 2025 год составила 502,3 млрд руб., увеличившись на 8,5% по сравнению с 2024 годом. Рентабельность капитала, рассчитанная Банком России, составила 27%, комбинированный коэффициент убыточности находится на приемлемом уровне и составляет 90,6% за 2025 год. Положительное влияние на финансовые показатели страховых компаний оказала высокая доходность по инвестициям на фоне высоких процентных ставок.</w:t>
      </w:r>
    </w:p>
    <w:p w14:paraId="78C49EC6" w14:textId="77777777" w:rsidR="00424B5A" w:rsidRPr="00424B5A" w:rsidRDefault="00424B5A" w:rsidP="00424B5A">
      <w:r w:rsidRPr="00424B5A">
        <w:t>За 2025 год на десять крупнейших страховых компаний пришлось 75,1% страхового рынка. Доля крупнейшего страховщика (ООО «СК "Сбербанк страхование жизни"») на рынке составила 26,1%, уменьшившись за год примерно на 2,4 процентного пункта. В тройку лидеров по премиям по страхованию иному, чем страхование жизни, по итогам 2025 года вошли АО «</w:t>
      </w:r>
      <w:proofErr w:type="spellStart"/>
      <w:r w:rsidRPr="00424B5A">
        <w:t>Согаз</w:t>
      </w:r>
      <w:proofErr w:type="spellEnd"/>
      <w:r w:rsidRPr="00424B5A">
        <w:t>», АО «АльфаСтрахование» и СПАО «Ингосстрах».</w:t>
      </w:r>
    </w:p>
    <w:p w14:paraId="2A0C0B8A" w14:textId="77777777" w:rsidR="00424B5A" w:rsidRPr="00424B5A" w:rsidRDefault="00424B5A" w:rsidP="00424B5A">
      <w:r w:rsidRPr="00424B5A">
        <w:lastRenderedPageBreak/>
        <w:t>Лидеры по совокупному объему собранных страховых премий за год не изменились: ими вновь стали страховщики, специализирующиеся на страховании жизни: ООО «СК "Сбербанк страхование жизни"», ООО «АльфаСтрахование-Жизнь» и ООО «СК "</w:t>
      </w:r>
      <w:proofErr w:type="spellStart"/>
      <w:r w:rsidRPr="00424B5A">
        <w:t>Согаз</w:t>
      </w:r>
      <w:proofErr w:type="spellEnd"/>
      <w:r w:rsidRPr="00424B5A">
        <w:t>-Жизнь"».</w:t>
      </w:r>
    </w:p>
    <w:p w14:paraId="2B237F7B" w14:textId="77777777" w:rsidR="00424B5A" w:rsidRPr="00424B5A" w:rsidRDefault="00424B5A" w:rsidP="00424B5A">
      <w:r w:rsidRPr="00424B5A">
        <w:t>Объем взносов по прямому страхованию за 2025 год (на 1 января 2026 года). «Эксперт РА» специально для "Ъ"</w:t>
      </w:r>
    </w:p>
    <w:tbl>
      <w:tblPr>
        <w:tblStyle w:val="InnerTable"/>
        <w:tblW w:w="0" w:type="auto"/>
        <w:tblLook w:val="04A0" w:firstRow="1" w:lastRow="0" w:firstColumn="1" w:lastColumn="0" w:noHBand="0" w:noVBand="1"/>
      </w:tblPr>
      <w:tblGrid>
        <w:gridCol w:w="1002"/>
        <w:gridCol w:w="3412"/>
        <w:gridCol w:w="1606"/>
        <w:gridCol w:w="766"/>
        <w:gridCol w:w="1255"/>
        <w:gridCol w:w="1024"/>
      </w:tblGrid>
      <w:tr w:rsidR="00424B5A" w:rsidRPr="00424B5A" w14:paraId="65E18A85" w14:textId="77777777" w:rsidTr="00094E4C">
        <w:tc>
          <w:tcPr>
            <w:tcW w:w="0" w:type="auto"/>
          </w:tcPr>
          <w:p w14:paraId="0BDE5D1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Место по взносам</w:t>
            </w:r>
          </w:p>
        </w:tc>
        <w:tc>
          <w:tcPr>
            <w:tcW w:w="0" w:type="auto"/>
          </w:tcPr>
          <w:p w14:paraId="6CA4FE4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Страховая компания</w:t>
            </w:r>
          </w:p>
        </w:tc>
        <w:tc>
          <w:tcPr>
            <w:tcW w:w="0" w:type="auto"/>
          </w:tcPr>
          <w:p w14:paraId="10BD123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Сумма полученных взносов (млн руб.)</w:t>
            </w:r>
          </w:p>
        </w:tc>
        <w:tc>
          <w:tcPr>
            <w:tcW w:w="0" w:type="auto"/>
          </w:tcPr>
          <w:p w14:paraId="406F8E1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Доля рынка</w:t>
            </w:r>
          </w:p>
        </w:tc>
        <w:tc>
          <w:tcPr>
            <w:tcW w:w="0" w:type="auto"/>
          </w:tcPr>
          <w:p w14:paraId="12AAA2E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Сумма выплат (млн руб.)</w:t>
            </w:r>
          </w:p>
        </w:tc>
        <w:tc>
          <w:tcPr>
            <w:tcW w:w="0" w:type="auto"/>
          </w:tcPr>
          <w:p w14:paraId="3737771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Уровень выплат</w:t>
            </w:r>
          </w:p>
        </w:tc>
      </w:tr>
      <w:tr w:rsidR="00424B5A" w:rsidRPr="00424B5A" w14:paraId="65036950" w14:textId="77777777" w:rsidTr="00094E4C">
        <w:tc>
          <w:tcPr>
            <w:tcW w:w="0" w:type="auto"/>
          </w:tcPr>
          <w:p w14:paraId="188BFB3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w:t>
            </w:r>
          </w:p>
        </w:tc>
        <w:tc>
          <w:tcPr>
            <w:tcW w:w="0" w:type="auto"/>
          </w:tcPr>
          <w:p w14:paraId="4D3234B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Сбербанк страхование жизни»</w:t>
            </w:r>
          </w:p>
        </w:tc>
        <w:tc>
          <w:tcPr>
            <w:tcW w:w="0" w:type="auto"/>
          </w:tcPr>
          <w:p w14:paraId="1A1D3D5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1035728,56</w:t>
            </w:r>
          </w:p>
        </w:tc>
        <w:tc>
          <w:tcPr>
            <w:tcW w:w="0" w:type="auto"/>
          </w:tcPr>
          <w:p w14:paraId="6EC77C9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26,1%</w:t>
            </w:r>
          </w:p>
        </w:tc>
        <w:tc>
          <w:tcPr>
            <w:tcW w:w="0" w:type="auto"/>
          </w:tcPr>
          <w:p w14:paraId="7604617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897862,52</w:t>
            </w:r>
          </w:p>
        </w:tc>
        <w:tc>
          <w:tcPr>
            <w:tcW w:w="0" w:type="auto"/>
          </w:tcPr>
          <w:p w14:paraId="211CB2C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86,7%</w:t>
            </w:r>
          </w:p>
        </w:tc>
      </w:tr>
      <w:tr w:rsidR="00424B5A" w:rsidRPr="00424B5A" w14:paraId="3D77A883" w14:textId="77777777" w:rsidTr="00094E4C">
        <w:tc>
          <w:tcPr>
            <w:tcW w:w="0" w:type="auto"/>
          </w:tcPr>
          <w:p w14:paraId="4EEC06E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w:t>
            </w:r>
          </w:p>
        </w:tc>
        <w:tc>
          <w:tcPr>
            <w:tcW w:w="0" w:type="auto"/>
          </w:tcPr>
          <w:p w14:paraId="4FD22B9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«АльфаСтрахование-Жизнь»</w:t>
            </w:r>
          </w:p>
        </w:tc>
        <w:tc>
          <w:tcPr>
            <w:tcW w:w="0" w:type="auto"/>
          </w:tcPr>
          <w:p w14:paraId="4CDEAE2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350406,26</w:t>
            </w:r>
          </w:p>
        </w:tc>
        <w:tc>
          <w:tcPr>
            <w:tcW w:w="0" w:type="auto"/>
          </w:tcPr>
          <w:p w14:paraId="15CCACE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8,8%</w:t>
            </w:r>
          </w:p>
        </w:tc>
        <w:tc>
          <w:tcPr>
            <w:tcW w:w="0" w:type="auto"/>
          </w:tcPr>
          <w:p w14:paraId="6812928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214917,39</w:t>
            </w:r>
          </w:p>
        </w:tc>
        <w:tc>
          <w:tcPr>
            <w:tcW w:w="0" w:type="auto"/>
          </w:tcPr>
          <w:p w14:paraId="2B8C391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61,3%</w:t>
            </w:r>
          </w:p>
        </w:tc>
      </w:tr>
      <w:tr w:rsidR="00424B5A" w:rsidRPr="00424B5A" w14:paraId="74CFEDAA" w14:textId="77777777" w:rsidTr="00094E4C">
        <w:tc>
          <w:tcPr>
            <w:tcW w:w="0" w:type="auto"/>
          </w:tcPr>
          <w:p w14:paraId="32886C0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w:t>
            </w:r>
          </w:p>
        </w:tc>
        <w:tc>
          <w:tcPr>
            <w:tcW w:w="0" w:type="auto"/>
          </w:tcPr>
          <w:p w14:paraId="36A60CF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СОГАЗ-ЖИЗНЬ»</w:t>
            </w:r>
          </w:p>
        </w:tc>
        <w:tc>
          <w:tcPr>
            <w:tcW w:w="0" w:type="auto"/>
          </w:tcPr>
          <w:p w14:paraId="1B4CE65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329917,95</w:t>
            </w:r>
          </w:p>
        </w:tc>
        <w:tc>
          <w:tcPr>
            <w:tcW w:w="0" w:type="auto"/>
          </w:tcPr>
          <w:p w14:paraId="702DFD7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8,3%</w:t>
            </w:r>
          </w:p>
        </w:tc>
        <w:tc>
          <w:tcPr>
            <w:tcW w:w="0" w:type="auto"/>
          </w:tcPr>
          <w:p w14:paraId="2F62626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262410,91</w:t>
            </w:r>
          </w:p>
        </w:tc>
        <w:tc>
          <w:tcPr>
            <w:tcW w:w="0" w:type="auto"/>
          </w:tcPr>
          <w:p w14:paraId="6C64DF1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79,5%</w:t>
            </w:r>
          </w:p>
        </w:tc>
      </w:tr>
      <w:tr w:rsidR="00424B5A" w:rsidRPr="00424B5A" w14:paraId="5C906BAB" w14:textId="77777777" w:rsidTr="00094E4C">
        <w:tc>
          <w:tcPr>
            <w:tcW w:w="0" w:type="auto"/>
          </w:tcPr>
          <w:p w14:paraId="67DD914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w:t>
            </w:r>
          </w:p>
        </w:tc>
        <w:tc>
          <w:tcPr>
            <w:tcW w:w="0" w:type="auto"/>
          </w:tcPr>
          <w:p w14:paraId="3A1C7BF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«Страховое общество газовой промышленности»</w:t>
            </w:r>
          </w:p>
        </w:tc>
        <w:tc>
          <w:tcPr>
            <w:tcW w:w="0" w:type="auto"/>
          </w:tcPr>
          <w:p w14:paraId="71CC544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294891,10</w:t>
            </w:r>
          </w:p>
        </w:tc>
        <w:tc>
          <w:tcPr>
            <w:tcW w:w="0" w:type="auto"/>
          </w:tcPr>
          <w:p w14:paraId="46CACFD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7,4%</w:t>
            </w:r>
          </w:p>
        </w:tc>
        <w:tc>
          <w:tcPr>
            <w:tcW w:w="0" w:type="auto"/>
          </w:tcPr>
          <w:p w14:paraId="6D9411B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181604,34</w:t>
            </w:r>
          </w:p>
        </w:tc>
        <w:tc>
          <w:tcPr>
            <w:tcW w:w="0" w:type="auto"/>
          </w:tcPr>
          <w:p w14:paraId="6477A20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61,6%</w:t>
            </w:r>
          </w:p>
        </w:tc>
      </w:tr>
      <w:tr w:rsidR="00424B5A" w:rsidRPr="00424B5A" w14:paraId="771359A8" w14:textId="77777777" w:rsidTr="00094E4C">
        <w:tc>
          <w:tcPr>
            <w:tcW w:w="0" w:type="auto"/>
          </w:tcPr>
          <w:p w14:paraId="2B7F59A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w:t>
            </w:r>
          </w:p>
        </w:tc>
        <w:tc>
          <w:tcPr>
            <w:tcW w:w="0" w:type="auto"/>
          </w:tcPr>
          <w:p w14:paraId="4F9E85E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«АльфаСтрахование»</w:t>
            </w:r>
          </w:p>
        </w:tc>
        <w:tc>
          <w:tcPr>
            <w:tcW w:w="0" w:type="auto"/>
          </w:tcPr>
          <w:p w14:paraId="0F82BD0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223088,69</w:t>
            </w:r>
          </w:p>
        </w:tc>
        <w:tc>
          <w:tcPr>
            <w:tcW w:w="0" w:type="auto"/>
          </w:tcPr>
          <w:p w14:paraId="259AFA3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5,6%</w:t>
            </w:r>
          </w:p>
        </w:tc>
        <w:tc>
          <w:tcPr>
            <w:tcW w:w="0" w:type="auto"/>
          </w:tcPr>
          <w:p w14:paraId="457E7BD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140583,83</w:t>
            </w:r>
          </w:p>
        </w:tc>
        <w:tc>
          <w:tcPr>
            <w:tcW w:w="0" w:type="auto"/>
          </w:tcPr>
          <w:p w14:paraId="206252E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63,0%</w:t>
            </w:r>
          </w:p>
        </w:tc>
      </w:tr>
      <w:tr w:rsidR="00424B5A" w:rsidRPr="00424B5A" w14:paraId="53BE2DC5" w14:textId="77777777" w:rsidTr="00094E4C">
        <w:tc>
          <w:tcPr>
            <w:tcW w:w="0" w:type="auto"/>
          </w:tcPr>
          <w:p w14:paraId="3C6377E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w:t>
            </w:r>
          </w:p>
        </w:tc>
        <w:tc>
          <w:tcPr>
            <w:tcW w:w="0" w:type="auto"/>
          </w:tcPr>
          <w:p w14:paraId="4EFB5B6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Страховое публичное акционерное общество «Ингосстрах»</w:t>
            </w:r>
          </w:p>
        </w:tc>
        <w:tc>
          <w:tcPr>
            <w:tcW w:w="0" w:type="auto"/>
          </w:tcPr>
          <w:p w14:paraId="1BEDE4F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194452,68</w:t>
            </w:r>
          </w:p>
        </w:tc>
        <w:tc>
          <w:tcPr>
            <w:tcW w:w="0" w:type="auto"/>
          </w:tcPr>
          <w:p w14:paraId="1074D4A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4,9%</w:t>
            </w:r>
          </w:p>
        </w:tc>
        <w:tc>
          <w:tcPr>
            <w:tcW w:w="0" w:type="auto"/>
          </w:tcPr>
          <w:p w14:paraId="6D0FFCF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111587,82</w:t>
            </w:r>
          </w:p>
        </w:tc>
        <w:tc>
          <w:tcPr>
            <w:tcW w:w="0" w:type="auto"/>
          </w:tcPr>
          <w:p w14:paraId="19685CD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57,4%</w:t>
            </w:r>
          </w:p>
        </w:tc>
      </w:tr>
      <w:tr w:rsidR="00424B5A" w:rsidRPr="00424B5A" w14:paraId="20235AB1" w14:textId="77777777" w:rsidTr="00094E4C">
        <w:tc>
          <w:tcPr>
            <w:tcW w:w="0" w:type="auto"/>
          </w:tcPr>
          <w:p w14:paraId="41EEC8F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w:t>
            </w:r>
          </w:p>
        </w:tc>
        <w:tc>
          <w:tcPr>
            <w:tcW w:w="0" w:type="auto"/>
          </w:tcPr>
          <w:p w14:paraId="00A082E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Страховое акционерное общество «РЕСО-Гарантия»</w:t>
            </w:r>
          </w:p>
        </w:tc>
        <w:tc>
          <w:tcPr>
            <w:tcW w:w="0" w:type="auto"/>
          </w:tcPr>
          <w:p w14:paraId="28C9885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151727,53</w:t>
            </w:r>
          </w:p>
        </w:tc>
        <w:tc>
          <w:tcPr>
            <w:tcW w:w="0" w:type="auto"/>
          </w:tcPr>
          <w:p w14:paraId="5681527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3,8%</w:t>
            </w:r>
          </w:p>
        </w:tc>
        <w:tc>
          <w:tcPr>
            <w:tcW w:w="0" w:type="auto"/>
          </w:tcPr>
          <w:p w14:paraId="3A44ABA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87687,88</w:t>
            </w:r>
          </w:p>
        </w:tc>
        <w:tc>
          <w:tcPr>
            <w:tcW w:w="0" w:type="auto"/>
          </w:tcPr>
          <w:p w14:paraId="777A0BC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57,8%</w:t>
            </w:r>
          </w:p>
        </w:tc>
      </w:tr>
      <w:tr w:rsidR="00424B5A" w:rsidRPr="00424B5A" w14:paraId="2F0F5C07" w14:textId="77777777" w:rsidTr="00094E4C">
        <w:tc>
          <w:tcPr>
            <w:tcW w:w="0" w:type="auto"/>
          </w:tcPr>
          <w:p w14:paraId="075AFA0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w:t>
            </w:r>
          </w:p>
        </w:tc>
        <w:tc>
          <w:tcPr>
            <w:tcW w:w="0" w:type="auto"/>
          </w:tcPr>
          <w:p w14:paraId="48362A6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Росгосстрах Жизнь»</w:t>
            </w:r>
          </w:p>
        </w:tc>
        <w:tc>
          <w:tcPr>
            <w:tcW w:w="0" w:type="auto"/>
          </w:tcPr>
          <w:p w14:paraId="61052E5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142191,82</w:t>
            </w:r>
          </w:p>
        </w:tc>
        <w:tc>
          <w:tcPr>
            <w:tcW w:w="0" w:type="auto"/>
          </w:tcPr>
          <w:p w14:paraId="1ECFD50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3,6%</w:t>
            </w:r>
          </w:p>
        </w:tc>
        <w:tc>
          <w:tcPr>
            <w:tcW w:w="0" w:type="auto"/>
          </w:tcPr>
          <w:p w14:paraId="262BB54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36300,92</w:t>
            </w:r>
          </w:p>
        </w:tc>
        <w:tc>
          <w:tcPr>
            <w:tcW w:w="0" w:type="auto"/>
          </w:tcPr>
          <w:p w14:paraId="75D6087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25,5%</w:t>
            </w:r>
          </w:p>
        </w:tc>
      </w:tr>
      <w:tr w:rsidR="00424B5A" w:rsidRPr="00424B5A" w14:paraId="62F6E8D5" w14:textId="77777777" w:rsidTr="00094E4C">
        <w:tc>
          <w:tcPr>
            <w:tcW w:w="0" w:type="auto"/>
          </w:tcPr>
          <w:p w14:paraId="7B4A453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w:t>
            </w:r>
          </w:p>
        </w:tc>
        <w:tc>
          <w:tcPr>
            <w:tcW w:w="0" w:type="auto"/>
          </w:tcPr>
          <w:p w14:paraId="6B4D620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Ренессанс Жизнь»</w:t>
            </w:r>
          </w:p>
        </w:tc>
        <w:tc>
          <w:tcPr>
            <w:tcW w:w="0" w:type="auto"/>
          </w:tcPr>
          <w:p w14:paraId="12B6C91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129590,39</w:t>
            </w:r>
          </w:p>
        </w:tc>
        <w:tc>
          <w:tcPr>
            <w:tcW w:w="0" w:type="auto"/>
          </w:tcPr>
          <w:p w14:paraId="094C43E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3,3%</w:t>
            </w:r>
          </w:p>
        </w:tc>
        <w:tc>
          <w:tcPr>
            <w:tcW w:w="0" w:type="auto"/>
          </w:tcPr>
          <w:p w14:paraId="4DD5CDA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80612,82</w:t>
            </w:r>
          </w:p>
        </w:tc>
        <w:tc>
          <w:tcPr>
            <w:tcW w:w="0" w:type="auto"/>
          </w:tcPr>
          <w:p w14:paraId="1E3E9C1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62,2%</w:t>
            </w:r>
          </w:p>
        </w:tc>
      </w:tr>
      <w:tr w:rsidR="00424B5A" w:rsidRPr="00424B5A" w14:paraId="2E3C7E46" w14:textId="77777777" w:rsidTr="00094E4C">
        <w:tc>
          <w:tcPr>
            <w:tcW w:w="0" w:type="auto"/>
          </w:tcPr>
          <w:p w14:paraId="354F225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w:t>
            </w:r>
          </w:p>
        </w:tc>
        <w:tc>
          <w:tcPr>
            <w:tcW w:w="0" w:type="auto"/>
          </w:tcPr>
          <w:p w14:paraId="37E58A8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Сбербанк Страхование»</w:t>
            </w:r>
          </w:p>
        </w:tc>
        <w:tc>
          <w:tcPr>
            <w:tcW w:w="0" w:type="auto"/>
          </w:tcPr>
          <w:p w14:paraId="7C00EB0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124143,09</w:t>
            </w:r>
          </w:p>
        </w:tc>
        <w:tc>
          <w:tcPr>
            <w:tcW w:w="0" w:type="auto"/>
          </w:tcPr>
          <w:p w14:paraId="4A4496E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3,1%</w:t>
            </w:r>
          </w:p>
        </w:tc>
        <w:tc>
          <w:tcPr>
            <w:tcW w:w="0" w:type="auto"/>
          </w:tcPr>
          <w:p w14:paraId="445CDF7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25324,14</w:t>
            </w:r>
          </w:p>
        </w:tc>
        <w:tc>
          <w:tcPr>
            <w:tcW w:w="0" w:type="auto"/>
          </w:tcPr>
          <w:p w14:paraId="39F6057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20,4%</w:t>
            </w:r>
          </w:p>
        </w:tc>
      </w:tr>
      <w:tr w:rsidR="00424B5A" w:rsidRPr="00424B5A" w14:paraId="31F406CE" w14:textId="77777777" w:rsidTr="00094E4C">
        <w:tc>
          <w:tcPr>
            <w:tcW w:w="0" w:type="auto"/>
          </w:tcPr>
          <w:p w14:paraId="61C5075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lastRenderedPageBreak/>
              <w:t xml:space="preserve">    11</w:t>
            </w:r>
          </w:p>
        </w:tc>
        <w:tc>
          <w:tcPr>
            <w:tcW w:w="0" w:type="auto"/>
          </w:tcPr>
          <w:p w14:paraId="5EB677A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Страховое акционерное общество ВСК</w:t>
            </w:r>
          </w:p>
        </w:tc>
        <w:tc>
          <w:tcPr>
            <w:tcW w:w="0" w:type="auto"/>
          </w:tcPr>
          <w:p w14:paraId="1918471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112769,79</w:t>
            </w:r>
          </w:p>
        </w:tc>
        <w:tc>
          <w:tcPr>
            <w:tcW w:w="0" w:type="auto"/>
          </w:tcPr>
          <w:p w14:paraId="536BEA8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2,8%</w:t>
            </w:r>
          </w:p>
        </w:tc>
        <w:tc>
          <w:tcPr>
            <w:tcW w:w="0" w:type="auto"/>
          </w:tcPr>
          <w:p w14:paraId="6E1177E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71992,23</w:t>
            </w:r>
          </w:p>
        </w:tc>
        <w:tc>
          <w:tcPr>
            <w:tcW w:w="0" w:type="auto"/>
          </w:tcPr>
          <w:p w14:paraId="2F32264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63,8%</w:t>
            </w:r>
          </w:p>
        </w:tc>
      </w:tr>
      <w:tr w:rsidR="00424B5A" w:rsidRPr="00424B5A" w14:paraId="41F79846" w14:textId="77777777" w:rsidTr="00094E4C">
        <w:tc>
          <w:tcPr>
            <w:tcW w:w="0" w:type="auto"/>
          </w:tcPr>
          <w:p w14:paraId="79B5D47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12</w:t>
            </w:r>
          </w:p>
        </w:tc>
        <w:tc>
          <w:tcPr>
            <w:tcW w:w="0" w:type="auto"/>
          </w:tcPr>
          <w:p w14:paraId="4FA4CBF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Публичное акционерное общество «Страховая компания Росгосстрах»</w:t>
            </w:r>
          </w:p>
        </w:tc>
        <w:tc>
          <w:tcPr>
            <w:tcW w:w="0" w:type="auto"/>
          </w:tcPr>
          <w:p w14:paraId="0030E05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93894,10</w:t>
            </w:r>
          </w:p>
        </w:tc>
        <w:tc>
          <w:tcPr>
            <w:tcW w:w="0" w:type="auto"/>
          </w:tcPr>
          <w:p w14:paraId="6E1BA39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2,4%</w:t>
            </w:r>
          </w:p>
        </w:tc>
        <w:tc>
          <w:tcPr>
            <w:tcW w:w="0" w:type="auto"/>
          </w:tcPr>
          <w:p w14:paraId="355F382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39487,54</w:t>
            </w:r>
          </w:p>
        </w:tc>
        <w:tc>
          <w:tcPr>
            <w:tcW w:w="0" w:type="auto"/>
          </w:tcPr>
          <w:p w14:paraId="20FA6B6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42,1%</w:t>
            </w:r>
          </w:p>
        </w:tc>
      </w:tr>
      <w:tr w:rsidR="00424B5A" w:rsidRPr="00424B5A" w14:paraId="143090BC" w14:textId="77777777" w:rsidTr="00094E4C">
        <w:tc>
          <w:tcPr>
            <w:tcW w:w="0" w:type="auto"/>
          </w:tcPr>
          <w:p w14:paraId="52999C4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13</w:t>
            </w:r>
          </w:p>
        </w:tc>
        <w:tc>
          <w:tcPr>
            <w:tcW w:w="0" w:type="auto"/>
          </w:tcPr>
          <w:p w14:paraId="6A0E453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w:t>
            </w:r>
            <w:proofErr w:type="spellStart"/>
            <w:r w:rsidRPr="00424B5A">
              <w:rPr>
                <w:rFonts w:ascii="Times New Roman" w:eastAsia="Times New Roman" w:hAnsi="Times New Roman" w:cs="Times New Roman"/>
                <w:lang w:eastAsia="ru-RU"/>
              </w:rPr>
              <w:t>Совкомбанк</w:t>
            </w:r>
            <w:proofErr w:type="spellEnd"/>
            <w:r w:rsidRPr="00424B5A">
              <w:rPr>
                <w:rFonts w:ascii="Times New Roman" w:eastAsia="Times New Roman" w:hAnsi="Times New Roman" w:cs="Times New Roman"/>
                <w:lang w:eastAsia="ru-RU"/>
              </w:rPr>
              <w:t xml:space="preserve"> страхование жизни»</w:t>
            </w:r>
          </w:p>
        </w:tc>
        <w:tc>
          <w:tcPr>
            <w:tcW w:w="0" w:type="auto"/>
          </w:tcPr>
          <w:p w14:paraId="4082F40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80372,94</w:t>
            </w:r>
          </w:p>
        </w:tc>
        <w:tc>
          <w:tcPr>
            <w:tcW w:w="0" w:type="auto"/>
          </w:tcPr>
          <w:p w14:paraId="7AD8733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2,0%</w:t>
            </w:r>
          </w:p>
        </w:tc>
        <w:tc>
          <w:tcPr>
            <w:tcW w:w="0" w:type="auto"/>
          </w:tcPr>
          <w:p w14:paraId="5CC96B3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39668,89</w:t>
            </w:r>
          </w:p>
        </w:tc>
        <w:tc>
          <w:tcPr>
            <w:tcW w:w="0" w:type="auto"/>
          </w:tcPr>
          <w:p w14:paraId="3623BDA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49,4%</w:t>
            </w:r>
          </w:p>
        </w:tc>
      </w:tr>
      <w:tr w:rsidR="00424B5A" w:rsidRPr="00424B5A" w14:paraId="4A6189EE" w14:textId="77777777" w:rsidTr="00094E4C">
        <w:tc>
          <w:tcPr>
            <w:tcW w:w="0" w:type="auto"/>
          </w:tcPr>
          <w:p w14:paraId="262D2B9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14</w:t>
            </w:r>
          </w:p>
        </w:tc>
        <w:tc>
          <w:tcPr>
            <w:tcW w:w="0" w:type="auto"/>
          </w:tcPr>
          <w:p w14:paraId="2DED97D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Публичное акционерное общество «Группа Ренессанс Страхование»</w:t>
            </w:r>
          </w:p>
        </w:tc>
        <w:tc>
          <w:tcPr>
            <w:tcW w:w="0" w:type="auto"/>
          </w:tcPr>
          <w:p w14:paraId="0EE7137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70176,16</w:t>
            </w:r>
          </w:p>
        </w:tc>
        <w:tc>
          <w:tcPr>
            <w:tcW w:w="0" w:type="auto"/>
          </w:tcPr>
          <w:p w14:paraId="51E24F1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1,8%</w:t>
            </w:r>
          </w:p>
        </w:tc>
        <w:tc>
          <w:tcPr>
            <w:tcW w:w="0" w:type="auto"/>
          </w:tcPr>
          <w:p w14:paraId="7201DCA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42639,97</w:t>
            </w:r>
          </w:p>
        </w:tc>
        <w:tc>
          <w:tcPr>
            <w:tcW w:w="0" w:type="auto"/>
          </w:tcPr>
          <w:p w14:paraId="4C7BF48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60,8%</w:t>
            </w:r>
          </w:p>
        </w:tc>
      </w:tr>
      <w:tr w:rsidR="00424B5A" w:rsidRPr="00424B5A" w14:paraId="7CC3AD66" w14:textId="77777777" w:rsidTr="00094E4C">
        <w:tc>
          <w:tcPr>
            <w:tcW w:w="0" w:type="auto"/>
          </w:tcPr>
          <w:p w14:paraId="1AF55EF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15</w:t>
            </w:r>
          </w:p>
        </w:tc>
        <w:tc>
          <w:tcPr>
            <w:tcW w:w="0" w:type="auto"/>
          </w:tcPr>
          <w:p w14:paraId="52489B4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«Т-Страхование»</w:t>
            </w:r>
          </w:p>
        </w:tc>
        <w:tc>
          <w:tcPr>
            <w:tcW w:w="0" w:type="auto"/>
          </w:tcPr>
          <w:p w14:paraId="46797DB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66830,65</w:t>
            </w:r>
          </w:p>
        </w:tc>
        <w:tc>
          <w:tcPr>
            <w:tcW w:w="0" w:type="auto"/>
          </w:tcPr>
          <w:p w14:paraId="3DD95CB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1,7%</w:t>
            </w:r>
          </w:p>
        </w:tc>
        <w:tc>
          <w:tcPr>
            <w:tcW w:w="0" w:type="auto"/>
          </w:tcPr>
          <w:p w14:paraId="56C6433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21591,91</w:t>
            </w:r>
          </w:p>
        </w:tc>
        <w:tc>
          <w:tcPr>
            <w:tcW w:w="0" w:type="auto"/>
          </w:tcPr>
          <w:p w14:paraId="0F0CE54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32,3%</w:t>
            </w:r>
          </w:p>
        </w:tc>
      </w:tr>
      <w:tr w:rsidR="00424B5A" w:rsidRPr="00424B5A" w14:paraId="44CA8BD4" w14:textId="77777777" w:rsidTr="00094E4C">
        <w:tc>
          <w:tcPr>
            <w:tcW w:w="0" w:type="auto"/>
          </w:tcPr>
          <w:p w14:paraId="79E02A7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16</w:t>
            </w:r>
          </w:p>
        </w:tc>
        <w:tc>
          <w:tcPr>
            <w:tcW w:w="0" w:type="auto"/>
          </w:tcPr>
          <w:p w14:paraId="27CB418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Согласие»</w:t>
            </w:r>
          </w:p>
        </w:tc>
        <w:tc>
          <w:tcPr>
            <w:tcW w:w="0" w:type="auto"/>
          </w:tcPr>
          <w:p w14:paraId="3B9C8C9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54685,90</w:t>
            </w:r>
          </w:p>
        </w:tc>
        <w:tc>
          <w:tcPr>
            <w:tcW w:w="0" w:type="auto"/>
          </w:tcPr>
          <w:p w14:paraId="7FCB36F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1,4%</w:t>
            </w:r>
          </w:p>
        </w:tc>
        <w:tc>
          <w:tcPr>
            <w:tcW w:w="0" w:type="auto"/>
          </w:tcPr>
          <w:p w14:paraId="3208194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26809,86</w:t>
            </w:r>
          </w:p>
        </w:tc>
        <w:tc>
          <w:tcPr>
            <w:tcW w:w="0" w:type="auto"/>
          </w:tcPr>
          <w:p w14:paraId="7BBE0B7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49,0%</w:t>
            </w:r>
          </w:p>
        </w:tc>
      </w:tr>
      <w:tr w:rsidR="00424B5A" w:rsidRPr="00424B5A" w14:paraId="764F30E4" w14:textId="77777777" w:rsidTr="00094E4C">
        <w:tc>
          <w:tcPr>
            <w:tcW w:w="0" w:type="auto"/>
          </w:tcPr>
          <w:p w14:paraId="2963155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17</w:t>
            </w:r>
          </w:p>
        </w:tc>
        <w:tc>
          <w:tcPr>
            <w:tcW w:w="0" w:type="auto"/>
          </w:tcPr>
          <w:p w14:paraId="59357AF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«Т-Страхование Будущего»</w:t>
            </w:r>
          </w:p>
        </w:tc>
        <w:tc>
          <w:tcPr>
            <w:tcW w:w="0" w:type="auto"/>
          </w:tcPr>
          <w:p w14:paraId="73BB854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46131,88</w:t>
            </w:r>
          </w:p>
        </w:tc>
        <w:tc>
          <w:tcPr>
            <w:tcW w:w="0" w:type="auto"/>
          </w:tcPr>
          <w:p w14:paraId="7BF531C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1,2%</w:t>
            </w:r>
          </w:p>
        </w:tc>
        <w:tc>
          <w:tcPr>
            <w:tcW w:w="0" w:type="auto"/>
          </w:tcPr>
          <w:p w14:paraId="0882E36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13371,54</w:t>
            </w:r>
          </w:p>
        </w:tc>
        <w:tc>
          <w:tcPr>
            <w:tcW w:w="0" w:type="auto"/>
          </w:tcPr>
          <w:p w14:paraId="205BA17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29,0%</w:t>
            </w:r>
          </w:p>
        </w:tc>
      </w:tr>
      <w:tr w:rsidR="00424B5A" w:rsidRPr="00424B5A" w14:paraId="097FF51D" w14:textId="77777777" w:rsidTr="00094E4C">
        <w:tc>
          <w:tcPr>
            <w:tcW w:w="0" w:type="auto"/>
          </w:tcPr>
          <w:p w14:paraId="57139E0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18</w:t>
            </w:r>
          </w:p>
        </w:tc>
        <w:tc>
          <w:tcPr>
            <w:tcW w:w="0" w:type="auto"/>
          </w:tcPr>
          <w:p w14:paraId="26A24E7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«РСХБ-Страхование жизни»</w:t>
            </w:r>
          </w:p>
        </w:tc>
        <w:tc>
          <w:tcPr>
            <w:tcW w:w="0" w:type="auto"/>
          </w:tcPr>
          <w:p w14:paraId="3BA999A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41316,23</w:t>
            </w:r>
          </w:p>
        </w:tc>
        <w:tc>
          <w:tcPr>
            <w:tcW w:w="0" w:type="auto"/>
          </w:tcPr>
          <w:p w14:paraId="747874C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w:t>
            </w:r>
          </w:p>
        </w:tc>
        <w:tc>
          <w:tcPr>
            <w:tcW w:w="0" w:type="auto"/>
          </w:tcPr>
          <w:p w14:paraId="4C240F3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25355,15</w:t>
            </w:r>
          </w:p>
        </w:tc>
        <w:tc>
          <w:tcPr>
            <w:tcW w:w="0" w:type="auto"/>
          </w:tcPr>
          <w:p w14:paraId="1E67A70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61,4%</w:t>
            </w:r>
          </w:p>
        </w:tc>
      </w:tr>
      <w:tr w:rsidR="00424B5A" w:rsidRPr="00424B5A" w14:paraId="24C46919" w14:textId="77777777" w:rsidTr="00094E4C">
        <w:tc>
          <w:tcPr>
            <w:tcW w:w="0" w:type="auto"/>
          </w:tcPr>
          <w:p w14:paraId="0CEB222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19</w:t>
            </w:r>
          </w:p>
        </w:tc>
        <w:tc>
          <w:tcPr>
            <w:tcW w:w="0" w:type="auto"/>
          </w:tcPr>
          <w:p w14:paraId="3389994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«Группа страховых компаний </w:t>
            </w:r>
            <w:proofErr w:type="spellStart"/>
            <w:r w:rsidRPr="00424B5A">
              <w:rPr>
                <w:rFonts w:ascii="Times New Roman" w:eastAsia="Times New Roman" w:hAnsi="Times New Roman" w:cs="Times New Roman"/>
                <w:lang w:eastAsia="ru-RU"/>
              </w:rPr>
              <w:t>Югория</w:t>
            </w:r>
            <w:proofErr w:type="spellEnd"/>
            <w:r w:rsidRPr="00424B5A">
              <w:rPr>
                <w:rFonts w:ascii="Times New Roman" w:eastAsia="Times New Roman" w:hAnsi="Times New Roman" w:cs="Times New Roman"/>
                <w:lang w:eastAsia="ru-RU"/>
              </w:rPr>
              <w:t>»</w:t>
            </w:r>
          </w:p>
        </w:tc>
        <w:tc>
          <w:tcPr>
            <w:tcW w:w="0" w:type="auto"/>
          </w:tcPr>
          <w:p w14:paraId="40CAA06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36677,64</w:t>
            </w:r>
          </w:p>
        </w:tc>
        <w:tc>
          <w:tcPr>
            <w:tcW w:w="0" w:type="auto"/>
          </w:tcPr>
          <w:p w14:paraId="38782DD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0,9%</w:t>
            </w:r>
          </w:p>
        </w:tc>
        <w:tc>
          <w:tcPr>
            <w:tcW w:w="0" w:type="auto"/>
          </w:tcPr>
          <w:p w14:paraId="7583613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19946,18</w:t>
            </w:r>
          </w:p>
        </w:tc>
        <w:tc>
          <w:tcPr>
            <w:tcW w:w="0" w:type="auto"/>
          </w:tcPr>
          <w:p w14:paraId="4C34E86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54,4%</w:t>
            </w:r>
          </w:p>
        </w:tc>
      </w:tr>
      <w:tr w:rsidR="00424B5A" w:rsidRPr="00424B5A" w14:paraId="1111670A" w14:textId="77777777" w:rsidTr="00094E4C">
        <w:tc>
          <w:tcPr>
            <w:tcW w:w="0" w:type="auto"/>
          </w:tcPr>
          <w:p w14:paraId="1E00A7F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20</w:t>
            </w:r>
          </w:p>
        </w:tc>
        <w:tc>
          <w:tcPr>
            <w:tcW w:w="0" w:type="auto"/>
          </w:tcPr>
          <w:p w14:paraId="1A389E4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Ингосстрах-Жизнь»</w:t>
            </w:r>
          </w:p>
        </w:tc>
        <w:tc>
          <w:tcPr>
            <w:tcW w:w="0" w:type="auto"/>
          </w:tcPr>
          <w:p w14:paraId="091DB53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31287,87</w:t>
            </w:r>
          </w:p>
        </w:tc>
        <w:tc>
          <w:tcPr>
            <w:tcW w:w="0" w:type="auto"/>
          </w:tcPr>
          <w:p w14:paraId="53BD85C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0,8%</w:t>
            </w:r>
          </w:p>
        </w:tc>
        <w:tc>
          <w:tcPr>
            <w:tcW w:w="0" w:type="auto"/>
          </w:tcPr>
          <w:p w14:paraId="28C2D14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26718,39</w:t>
            </w:r>
          </w:p>
        </w:tc>
        <w:tc>
          <w:tcPr>
            <w:tcW w:w="0" w:type="auto"/>
          </w:tcPr>
          <w:p w14:paraId="54E284E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85,4%</w:t>
            </w:r>
          </w:p>
        </w:tc>
      </w:tr>
      <w:tr w:rsidR="00424B5A" w:rsidRPr="00424B5A" w14:paraId="1AC6340A" w14:textId="77777777" w:rsidTr="00094E4C">
        <w:tc>
          <w:tcPr>
            <w:tcW w:w="0" w:type="auto"/>
          </w:tcPr>
          <w:p w14:paraId="63AAAB4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21</w:t>
            </w:r>
          </w:p>
        </w:tc>
        <w:tc>
          <w:tcPr>
            <w:tcW w:w="0" w:type="auto"/>
          </w:tcPr>
          <w:p w14:paraId="257A531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«Капитал </w:t>
            </w:r>
            <w:proofErr w:type="spellStart"/>
            <w:r w:rsidRPr="00424B5A">
              <w:rPr>
                <w:rFonts w:ascii="Times New Roman" w:eastAsia="Times New Roman" w:hAnsi="Times New Roman" w:cs="Times New Roman"/>
                <w:lang w:eastAsia="ru-RU"/>
              </w:rPr>
              <w:t>Лайф</w:t>
            </w:r>
            <w:proofErr w:type="spellEnd"/>
            <w:r w:rsidRPr="00424B5A">
              <w:rPr>
                <w:rFonts w:ascii="Times New Roman" w:eastAsia="Times New Roman" w:hAnsi="Times New Roman" w:cs="Times New Roman"/>
                <w:lang w:eastAsia="ru-RU"/>
              </w:rPr>
              <w:t xml:space="preserve"> Страхование Жизни»</w:t>
            </w:r>
          </w:p>
        </w:tc>
        <w:tc>
          <w:tcPr>
            <w:tcW w:w="0" w:type="auto"/>
          </w:tcPr>
          <w:p w14:paraId="60D2299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28513,55</w:t>
            </w:r>
          </w:p>
        </w:tc>
        <w:tc>
          <w:tcPr>
            <w:tcW w:w="0" w:type="auto"/>
          </w:tcPr>
          <w:p w14:paraId="799355D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0,7%</w:t>
            </w:r>
          </w:p>
        </w:tc>
        <w:tc>
          <w:tcPr>
            <w:tcW w:w="0" w:type="auto"/>
          </w:tcPr>
          <w:p w14:paraId="2450B88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15720,20</w:t>
            </w:r>
          </w:p>
        </w:tc>
        <w:tc>
          <w:tcPr>
            <w:tcW w:w="0" w:type="auto"/>
          </w:tcPr>
          <w:p w14:paraId="47C2E48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55,1%</w:t>
            </w:r>
          </w:p>
        </w:tc>
      </w:tr>
      <w:tr w:rsidR="00424B5A" w:rsidRPr="00424B5A" w14:paraId="587487D1" w14:textId="77777777" w:rsidTr="00094E4C">
        <w:tc>
          <w:tcPr>
            <w:tcW w:w="0" w:type="auto"/>
          </w:tcPr>
          <w:p w14:paraId="40C7160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22</w:t>
            </w:r>
          </w:p>
        </w:tc>
        <w:tc>
          <w:tcPr>
            <w:tcW w:w="0" w:type="auto"/>
          </w:tcPr>
          <w:p w14:paraId="30A620A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w:t>
            </w:r>
            <w:proofErr w:type="spellStart"/>
            <w:r w:rsidRPr="00424B5A">
              <w:rPr>
                <w:rFonts w:ascii="Times New Roman" w:eastAsia="Times New Roman" w:hAnsi="Times New Roman" w:cs="Times New Roman"/>
                <w:lang w:eastAsia="ru-RU"/>
              </w:rPr>
              <w:t>Совкомбанк</w:t>
            </w:r>
            <w:proofErr w:type="spellEnd"/>
            <w:r w:rsidRPr="00424B5A">
              <w:rPr>
                <w:rFonts w:ascii="Times New Roman" w:eastAsia="Times New Roman" w:hAnsi="Times New Roman" w:cs="Times New Roman"/>
                <w:lang w:eastAsia="ru-RU"/>
              </w:rPr>
              <w:t xml:space="preserve"> страхование»</w:t>
            </w:r>
          </w:p>
        </w:tc>
        <w:tc>
          <w:tcPr>
            <w:tcW w:w="0" w:type="auto"/>
          </w:tcPr>
          <w:p w14:paraId="703F936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28424,76</w:t>
            </w:r>
          </w:p>
        </w:tc>
        <w:tc>
          <w:tcPr>
            <w:tcW w:w="0" w:type="auto"/>
          </w:tcPr>
          <w:p w14:paraId="52062C4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0,7%</w:t>
            </w:r>
          </w:p>
        </w:tc>
        <w:tc>
          <w:tcPr>
            <w:tcW w:w="0" w:type="auto"/>
          </w:tcPr>
          <w:p w14:paraId="51DEA96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14124,74</w:t>
            </w:r>
          </w:p>
        </w:tc>
        <w:tc>
          <w:tcPr>
            <w:tcW w:w="0" w:type="auto"/>
          </w:tcPr>
          <w:p w14:paraId="6615413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49,7%</w:t>
            </w:r>
          </w:p>
        </w:tc>
      </w:tr>
      <w:tr w:rsidR="00424B5A" w:rsidRPr="00424B5A" w14:paraId="07A9038F" w14:textId="77777777" w:rsidTr="00094E4C">
        <w:tc>
          <w:tcPr>
            <w:tcW w:w="0" w:type="auto"/>
          </w:tcPr>
          <w:p w14:paraId="098B41C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23</w:t>
            </w:r>
          </w:p>
        </w:tc>
        <w:tc>
          <w:tcPr>
            <w:tcW w:w="0" w:type="auto"/>
          </w:tcPr>
          <w:p w14:paraId="3E675BD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Публичное акционерное общество «Страховая акционерная компания ЭНЕРГОГАРАНТ»</w:t>
            </w:r>
          </w:p>
        </w:tc>
        <w:tc>
          <w:tcPr>
            <w:tcW w:w="0" w:type="auto"/>
          </w:tcPr>
          <w:p w14:paraId="1E3C0EB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21601,96</w:t>
            </w:r>
          </w:p>
        </w:tc>
        <w:tc>
          <w:tcPr>
            <w:tcW w:w="0" w:type="auto"/>
          </w:tcPr>
          <w:p w14:paraId="010C7B3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0,5%</w:t>
            </w:r>
          </w:p>
        </w:tc>
        <w:tc>
          <w:tcPr>
            <w:tcW w:w="0" w:type="auto"/>
          </w:tcPr>
          <w:p w14:paraId="56E08BF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12023,10</w:t>
            </w:r>
          </w:p>
        </w:tc>
        <w:tc>
          <w:tcPr>
            <w:tcW w:w="0" w:type="auto"/>
          </w:tcPr>
          <w:p w14:paraId="7F6603B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55,7%</w:t>
            </w:r>
          </w:p>
        </w:tc>
      </w:tr>
      <w:tr w:rsidR="00424B5A" w:rsidRPr="00424B5A" w14:paraId="415AA969" w14:textId="77777777" w:rsidTr="00094E4C">
        <w:tc>
          <w:tcPr>
            <w:tcW w:w="0" w:type="auto"/>
          </w:tcPr>
          <w:p w14:paraId="79FA3F7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24</w:t>
            </w:r>
          </w:p>
        </w:tc>
        <w:tc>
          <w:tcPr>
            <w:tcW w:w="0" w:type="auto"/>
          </w:tcPr>
          <w:p w14:paraId="1061B31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МАКС страхование жизни»</w:t>
            </w:r>
          </w:p>
        </w:tc>
        <w:tc>
          <w:tcPr>
            <w:tcW w:w="0" w:type="auto"/>
          </w:tcPr>
          <w:p w14:paraId="0F21352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21119,84</w:t>
            </w:r>
          </w:p>
        </w:tc>
        <w:tc>
          <w:tcPr>
            <w:tcW w:w="0" w:type="auto"/>
          </w:tcPr>
          <w:p w14:paraId="0801F0C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0,5%</w:t>
            </w:r>
          </w:p>
        </w:tc>
        <w:tc>
          <w:tcPr>
            <w:tcW w:w="0" w:type="auto"/>
          </w:tcPr>
          <w:p w14:paraId="4D7F4F5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10923,44</w:t>
            </w:r>
          </w:p>
        </w:tc>
        <w:tc>
          <w:tcPr>
            <w:tcW w:w="0" w:type="auto"/>
          </w:tcPr>
          <w:p w14:paraId="2814CF1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51,7%</w:t>
            </w:r>
          </w:p>
        </w:tc>
      </w:tr>
      <w:tr w:rsidR="00424B5A" w:rsidRPr="00424B5A" w14:paraId="5582DE59" w14:textId="77777777" w:rsidTr="00094E4C">
        <w:tc>
          <w:tcPr>
            <w:tcW w:w="0" w:type="auto"/>
          </w:tcPr>
          <w:p w14:paraId="4E21F01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lastRenderedPageBreak/>
              <w:t xml:space="preserve">    25</w:t>
            </w:r>
          </w:p>
        </w:tc>
        <w:tc>
          <w:tcPr>
            <w:tcW w:w="0" w:type="auto"/>
          </w:tcPr>
          <w:p w14:paraId="070599F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«РБ Страхование Жизни»</w:t>
            </w:r>
          </w:p>
        </w:tc>
        <w:tc>
          <w:tcPr>
            <w:tcW w:w="0" w:type="auto"/>
          </w:tcPr>
          <w:p w14:paraId="7CF0AE9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18366,59</w:t>
            </w:r>
          </w:p>
        </w:tc>
        <w:tc>
          <w:tcPr>
            <w:tcW w:w="0" w:type="auto"/>
          </w:tcPr>
          <w:p w14:paraId="3866951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0,5%</w:t>
            </w:r>
          </w:p>
        </w:tc>
        <w:tc>
          <w:tcPr>
            <w:tcW w:w="0" w:type="auto"/>
          </w:tcPr>
          <w:p w14:paraId="52739E0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20599,31</w:t>
            </w:r>
          </w:p>
        </w:tc>
        <w:tc>
          <w:tcPr>
            <w:tcW w:w="0" w:type="auto"/>
          </w:tcPr>
          <w:p w14:paraId="38815AB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112,2%</w:t>
            </w:r>
          </w:p>
        </w:tc>
      </w:tr>
      <w:tr w:rsidR="00424B5A" w:rsidRPr="00424B5A" w14:paraId="6A36940F" w14:textId="77777777" w:rsidTr="00094E4C">
        <w:tc>
          <w:tcPr>
            <w:tcW w:w="0" w:type="auto"/>
          </w:tcPr>
          <w:p w14:paraId="1898E66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26</w:t>
            </w:r>
          </w:p>
        </w:tc>
        <w:tc>
          <w:tcPr>
            <w:tcW w:w="0" w:type="auto"/>
          </w:tcPr>
          <w:p w14:paraId="3CCCEB9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w:t>
            </w:r>
            <w:proofErr w:type="spellStart"/>
            <w:r w:rsidRPr="00424B5A">
              <w:rPr>
                <w:rFonts w:ascii="Times New Roman" w:eastAsia="Times New Roman" w:hAnsi="Times New Roman" w:cs="Times New Roman"/>
                <w:lang w:eastAsia="ru-RU"/>
              </w:rPr>
              <w:t>Зетта</w:t>
            </w:r>
            <w:proofErr w:type="spellEnd"/>
            <w:r w:rsidRPr="00424B5A">
              <w:rPr>
                <w:rFonts w:ascii="Times New Roman" w:eastAsia="Times New Roman" w:hAnsi="Times New Roman" w:cs="Times New Roman"/>
                <w:lang w:eastAsia="ru-RU"/>
              </w:rPr>
              <w:t xml:space="preserve"> Страхование»</w:t>
            </w:r>
          </w:p>
        </w:tc>
        <w:tc>
          <w:tcPr>
            <w:tcW w:w="0" w:type="auto"/>
          </w:tcPr>
          <w:p w14:paraId="1C76F3B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13841,42</w:t>
            </w:r>
          </w:p>
        </w:tc>
        <w:tc>
          <w:tcPr>
            <w:tcW w:w="0" w:type="auto"/>
          </w:tcPr>
          <w:p w14:paraId="1A6FC67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0,3%</w:t>
            </w:r>
          </w:p>
        </w:tc>
        <w:tc>
          <w:tcPr>
            <w:tcW w:w="0" w:type="auto"/>
          </w:tcPr>
          <w:p w14:paraId="4D1D6BB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6661,09</w:t>
            </w:r>
          </w:p>
        </w:tc>
        <w:tc>
          <w:tcPr>
            <w:tcW w:w="0" w:type="auto"/>
          </w:tcPr>
          <w:p w14:paraId="7CB9426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48,1%</w:t>
            </w:r>
          </w:p>
        </w:tc>
      </w:tr>
      <w:tr w:rsidR="00424B5A" w:rsidRPr="00424B5A" w14:paraId="2B4D592C" w14:textId="77777777" w:rsidTr="00094E4C">
        <w:tc>
          <w:tcPr>
            <w:tcW w:w="0" w:type="auto"/>
          </w:tcPr>
          <w:p w14:paraId="4ADAE75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27</w:t>
            </w:r>
          </w:p>
        </w:tc>
        <w:tc>
          <w:tcPr>
            <w:tcW w:w="0" w:type="auto"/>
          </w:tcPr>
          <w:p w14:paraId="4AE9603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«Страховая компания РСХБ-Страхование»</w:t>
            </w:r>
          </w:p>
        </w:tc>
        <w:tc>
          <w:tcPr>
            <w:tcW w:w="0" w:type="auto"/>
          </w:tcPr>
          <w:p w14:paraId="761D5B5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13222,73</w:t>
            </w:r>
          </w:p>
        </w:tc>
        <w:tc>
          <w:tcPr>
            <w:tcW w:w="0" w:type="auto"/>
          </w:tcPr>
          <w:p w14:paraId="5F45593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0,3%</w:t>
            </w:r>
          </w:p>
        </w:tc>
        <w:tc>
          <w:tcPr>
            <w:tcW w:w="0" w:type="auto"/>
          </w:tcPr>
          <w:p w14:paraId="027C799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11152,54</w:t>
            </w:r>
          </w:p>
        </w:tc>
        <w:tc>
          <w:tcPr>
            <w:tcW w:w="0" w:type="auto"/>
          </w:tcPr>
          <w:p w14:paraId="7C502FF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84,3%</w:t>
            </w:r>
          </w:p>
        </w:tc>
      </w:tr>
      <w:tr w:rsidR="00424B5A" w:rsidRPr="00424B5A" w14:paraId="3BDA5F74" w14:textId="77777777" w:rsidTr="00094E4C">
        <w:tc>
          <w:tcPr>
            <w:tcW w:w="0" w:type="auto"/>
          </w:tcPr>
          <w:p w14:paraId="5162C52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28</w:t>
            </w:r>
          </w:p>
        </w:tc>
        <w:tc>
          <w:tcPr>
            <w:tcW w:w="0" w:type="auto"/>
          </w:tcPr>
          <w:p w14:paraId="5533212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«Страховая компания </w:t>
            </w:r>
            <w:proofErr w:type="spellStart"/>
            <w:r w:rsidRPr="00424B5A">
              <w:rPr>
                <w:rFonts w:ascii="Times New Roman" w:eastAsia="Times New Roman" w:hAnsi="Times New Roman" w:cs="Times New Roman"/>
                <w:lang w:eastAsia="ru-RU"/>
              </w:rPr>
              <w:t>Астро</w:t>
            </w:r>
            <w:proofErr w:type="spellEnd"/>
            <w:r w:rsidRPr="00424B5A">
              <w:rPr>
                <w:rFonts w:ascii="Times New Roman" w:eastAsia="Times New Roman" w:hAnsi="Times New Roman" w:cs="Times New Roman"/>
                <w:lang w:eastAsia="ru-RU"/>
              </w:rPr>
              <w:t>-Волга»</w:t>
            </w:r>
          </w:p>
        </w:tc>
        <w:tc>
          <w:tcPr>
            <w:tcW w:w="0" w:type="auto"/>
          </w:tcPr>
          <w:p w14:paraId="258C55F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12956,97</w:t>
            </w:r>
          </w:p>
        </w:tc>
        <w:tc>
          <w:tcPr>
            <w:tcW w:w="0" w:type="auto"/>
          </w:tcPr>
          <w:p w14:paraId="13CA114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0,3%</w:t>
            </w:r>
          </w:p>
        </w:tc>
        <w:tc>
          <w:tcPr>
            <w:tcW w:w="0" w:type="auto"/>
          </w:tcPr>
          <w:p w14:paraId="4A0503D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4942,67</w:t>
            </w:r>
          </w:p>
        </w:tc>
        <w:tc>
          <w:tcPr>
            <w:tcW w:w="0" w:type="auto"/>
          </w:tcPr>
          <w:p w14:paraId="3D713A6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38,1%</w:t>
            </w:r>
          </w:p>
        </w:tc>
      </w:tr>
      <w:tr w:rsidR="00424B5A" w:rsidRPr="00424B5A" w14:paraId="4370DB84" w14:textId="77777777" w:rsidTr="00094E4C">
        <w:tc>
          <w:tcPr>
            <w:tcW w:w="0" w:type="auto"/>
          </w:tcPr>
          <w:p w14:paraId="438CBD6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29</w:t>
            </w:r>
          </w:p>
        </w:tc>
        <w:tc>
          <w:tcPr>
            <w:tcW w:w="0" w:type="auto"/>
          </w:tcPr>
          <w:p w14:paraId="094B179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«Абсолют Страхование»</w:t>
            </w:r>
          </w:p>
        </w:tc>
        <w:tc>
          <w:tcPr>
            <w:tcW w:w="0" w:type="auto"/>
          </w:tcPr>
          <w:p w14:paraId="20D41F3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11763,84</w:t>
            </w:r>
          </w:p>
        </w:tc>
        <w:tc>
          <w:tcPr>
            <w:tcW w:w="0" w:type="auto"/>
          </w:tcPr>
          <w:p w14:paraId="04BF7A4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0,3%</w:t>
            </w:r>
          </w:p>
        </w:tc>
        <w:tc>
          <w:tcPr>
            <w:tcW w:w="0" w:type="auto"/>
          </w:tcPr>
          <w:p w14:paraId="40C18BD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5068,72</w:t>
            </w:r>
          </w:p>
        </w:tc>
        <w:tc>
          <w:tcPr>
            <w:tcW w:w="0" w:type="auto"/>
          </w:tcPr>
          <w:p w14:paraId="5C1F9A5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43,1%</w:t>
            </w:r>
          </w:p>
        </w:tc>
      </w:tr>
      <w:tr w:rsidR="00424B5A" w:rsidRPr="00424B5A" w14:paraId="7251E4BB" w14:textId="77777777" w:rsidTr="00094E4C">
        <w:tc>
          <w:tcPr>
            <w:tcW w:w="0" w:type="auto"/>
          </w:tcPr>
          <w:p w14:paraId="5BA21D9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30</w:t>
            </w:r>
          </w:p>
        </w:tc>
        <w:tc>
          <w:tcPr>
            <w:tcW w:w="0" w:type="auto"/>
          </w:tcPr>
          <w:p w14:paraId="7556CE8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«Баланс Страхование»</w:t>
            </w:r>
          </w:p>
        </w:tc>
        <w:tc>
          <w:tcPr>
            <w:tcW w:w="0" w:type="auto"/>
          </w:tcPr>
          <w:p w14:paraId="1E3DD74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10469,35</w:t>
            </w:r>
          </w:p>
        </w:tc>
        <w:tc>
          <w:tcPr>
            <w:tcW w:w="0" w:type="auto"/>
          </w:tcPr>
          <w:p w14:paraId="457793B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0,3%</w:t>
            </w:r>
          </w:p>
        </w:tc>
        <w:tc>
          <w:tcPr>
            <w:tcW w:w="0" w:type="auto"/>
          </w:tcPr>
          <w:p w14:paraId="176B52D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753,35</w:t>
            </w:r>
          </w:p>
        </w:tc>
        <w:tc>
          <w:tcPr>
            <w:tcW w:w="0" w:type="auto"/>
          </w:tcPr>
          <w:p w14:paraId="0B55B6C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7,2%</w:t>
            </w:r>
          </w:p>
        </w:tc>
      </w:tr>
      <w:tr w:rsidR="00424B5A" w:rsidRPr="00424B5A" w14:paraId="5A2965CE" w14:textId="77777777" w:rsidTr="00094E4C">
        <w:tc>
          <w:tcPr>
            <w:tcW w:w="0" w:type="auto"/>
          </w:tcPr>
          <w:p w14:paraId="4AC0BE1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31</w:t>
            </w:r>
          </w:p>
        </w:tc>
        <w:tc>
          <w:tcPr>
            <w:tcW w:w="0" w:type="auto"/>
          </w:tcPr>
          <w:p w14:paraId="5F4A32D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«Страховая компания ПАРИ»</w:t>
            </w:r>
          </w:p>
        </w:tc>
        <w:tc>
          <w:tcPr>
            <w:tcW w:w="0" w:type="auto"/>
          </w:tcPr>
          <w:p w14:paraId="3C8CD61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10260,96</w:t>
            </w:r>
          </w:p>
        </w:tc>
        <w:tc>
          <w:tcPr>
            <w:tcW w:w="0" w:type="auto"/>
          </w:tcPr>
          <w:p w14:paraId="01FF145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0,3%</w:t>
            </w:r>
          </w:p>
        </w:tc>
        <w:tc>
          <w:tcPr>
            <w:tcW w:w="0" w:type="auto"/>
          </w:tcPr>
          <w:p w14:paraId="31BC267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3724,75</w:t>
            </w:r>
          </w:p>
        </w:tc>
        <w:tc>
          <w:tcPr>
            <w:tcW w:w="0" w:type="auto"/>
          </w:tcPr>
          <w:p w14:paraId="1A1CB3C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36,3%</w:t>
            </w:r>
          </w:p>
        </w:tc>
      </w:tr>
      <w:tr w:rsidR="00424B5A" w:rsidRPr="00424B5A" w14:paraId="43B5CBB0" w14:textId="77777777" w:rsidTr="00094E4C">
        <w:tc>
          <w:tcPr>
            <w:tcW w:w="0" w:type="auto"/>
          </w:tcPr>
          <w:p w14:paraId="0133767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32</w:t>
            </w:r>
          </w:p>
        </w:tc>
        <w:tc>
          <w:tcPr>
            <w:tcW w:w="0" w:type="auto"/>
          </w:tcPr>
          <w:p w14:paraId="2E556D6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w:t>
            </w:r>
            <w:proofErr w:type="spellStart"/>
            <w:r w:rsidRPr="00424B5A">
              <w:rPr>
                <w:rFonts w:ascii="Times New Roman" w:eastAsia="Times New Roman" w:hAnsi="Times New Roman" w:cs="Times New Roman"/>
                <w:lang w:eastAsia="ru-RU"/>
              </w:rPr>
              <w:t>Зетта</w:t>
            </w:r>
            <w:proofErr w:type="spellEnd"/>
            <w:r w:rsidRPr="00424B5A">
              <w:rPr>
                <w:rFonts w:ascii="Times New Roman" w:eastAsia="Times New Roman" w:hAnsi="Times New Roman" w:cs="Times New Roman"/>
                <w:lang w:eastAsia="ru-RU"/>
              </w:rPr>
              <w:t xml:space="preserve"> Страхование жизни»</w:t>
            </w:r>
          </w:p>
        </w:tc>
        <w:tc>
          <w:tcPr>
            <w:tcW w:w="0" w:type="auto"/>
          </w:tcPr>
          <w:p w14:paraId="1E52FA0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10184,70</w:t>
            </w:r>
          </w:p>
        </w:tc>
        <w:tc>
          <w:tcPr>
            <w:tcW w:w="0" w:type="auto"/>
          </w:tcPr>
          <w:p w14:paraId="704E122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0,3%</w:t>
            </w:r>
          </w:p>
        </w:tc>
        <w:tc>
          <w:tcPr>
            <w:tcW w:w="0" w:type="auto"/>
          </w:tcPr>
          <w:p w14:paraId="7E1B482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11108,95</w:t>
            </w:r>
          </w:p>
        </w:tc>
        <w:tc>
          <w:tcPr>
            <w:tcW w:w="0" w:type="auto"/>
          </w:tcPr>
          <w:p w14:paraId="77AD056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109,1%</w:t>
            </w:r>
          </w:p>
        </w:tc>
      </w:tr>
      <w:tr w:rsidR="00424B5A" w:rsidRPr="00424B5A" w14:paraId="49F9FCE2" w14:textId="77777777" w:rsidTr="00094E4C">
        <w:tc>
          <w:tcPr>
            <w:tcW w:w="0" w:type="auto"/>
          </w:tcPr>
          <w:p w14:paraId="3053F57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33</w:t>
            </w:r>
          </w:p>
        </w:tc>
        <w:tc>
          <w:tcPr>
            <w:tcW w:w="0" w:type="auto"/>
          </w:tcPr>
          <w:p w14:paraId="1FFD41A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«Московская акционерная страховая компания»</w:t>
            </w:r>
          </w:p>
        </w:tc>
        <w:tc>
          <w:tcPr>
            <w:tcW w:w="0" w:type="auto"/>
          </w:tcPr>
          <w:p w14:paraId="51CC98E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8681,82</w:t>
            </w:r>
          </w:p>
        </w:tc>
        <w:tc>
          <w:tcPr>
            <w:tcW w:w="0" w:type="auto"/>
          </w:tcPr>
          <w:p w14:paraId="3113C69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0,2%</w:t>
            </w:r>
          </w:p>
        </w:tc>
        <w:tc>
          <w:tcPr>
            <w:tcW w:w="0" w:type="auto"/>
          </w:tcPr>
          <w:p w14:paraId="5EB575E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6546,35</w:t>
            </w:r>
          </w:p>
        </w:tc>
        <w:tc>
          <w:tcPr>
            <w:tcW w:w="0" w:type="auto"/>
          </w:tcPr>
          <w:p w14:paraId="7279E95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75,4%</w:t>
            </w:r>
          </w:p>
        </w:tc>
      </w:tr>
      <w:tr w:rsidR="00424B5A" w:rsidRPr="00424B5A" w14:paraId="07BFFF6B" w14:textId="77777777" w:rsidTr="00094E4C">
        <w:tc>
          <w:tcPr>
            <w:tcW w:w="0" w:type="auto"/>
          </w:tcPr>
          <w:p w14:paraId="1667463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34</w:t>
            </w:r>
          </w:p>
        </w:tc>
        <w:tc>
          <w:tcPr>
            <w:tcW w:w="0" w:type="auto"/>
          </w:tcPr>
          <w:p w14:paraId="12FC825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Согласие-Вита»</w:t>
            </w:r>
          </w:p>
        </w:tc>
        <w:tc>
          <w:tcPr>
            <w:tcW w:w="0" w:type="auto"/>
          </w:tcPr>
          <w:p w14:paraId="7C213AD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8603,47</w:t>
            </w:r>
          </w:p>
        </w:tc>
        <w:tc>
          <w:tcPr>
            <w:tcW w:w="0" w:type="auto"/>
          </w:tcPr>
          <w:p w14:paraId="21DA3D6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0,2%</w:t>
            </w:r>
          </w:p>
        </w:tc>
        <w:tc>
          <w:tcPr>
            <w:tcW w:w="0" w:type="auto"/>
          </w:tcPr>
          <w:p w14:paraId="4C71FA8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2899,47</w:t>
            </w:r>
          </w:p>
        </w:tc>
        <w:tc>
          <w:tcPr>
            <w:tcW w:w="0" w:type="auto"/>
          </w:tcPr>
          <w:p w14:paraId="4BA4AE5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33,7%</w:t>
            </w:r>
          </w:p>
        </w:tc>
      </w:tr>
      <w:tr w:rsidR="00424B5A" w:rsidRPr="00424B5A" w14:paraId="72C7C690" w14:textId="77777777" w:rsidTr="00094E4C">
        <w:tc>
          <w:tcPr>
            <w:tcW w:w="0" w:type="auto"/>
          </w:tcPr>
          <w:p w14:paraId="6BB662D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35</w:t>
            </w:r>
          </w:p>
        </w:tc>
        <w:tc>
          <w:tcPr>
            <w:tcW w:w="0" w:type="auto"/>
          </w:tcPr>
          <w:p w14:paraId="4EFBC4E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Газпром страхование»</w:t>
            </w:r>
          </w:p>
        </w:tc>
        <w:tc>
          <w:tcPr>
            <w:tcW w:w="0" w:type="auto"/>
          </w:tcPr>
          <w:p w14:paraId="2BBE8FB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8261,87</w:t>
            </w:r>
          </w:p>
        </w:tc>
        <w:tc>
          <w:tcPr>
            <w:tcW w:w="0" w:type="auto"/>
          </w:tcPr>
          <w:p w14:paraId="489B39B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0,2%</w:t>
            </w:r>
          </w:p>
        </w:tc>
        <w:tc>
          <w:tcPr>
            <w:tcW w:w="0" w:type="auto"/>
          </w:tcPr>
          <w:p w14:paraId="0602E99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1748,49</w:t>
            </w:r>
          </w:p>
        </w:tc>
        <w:tc>
          <w:tcPr>
            <w:tcW w:w="0" w:type="auto"/>
          </w:tcPr>
          <w:p w14:paraId="38C82F3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21,2%</w:t>
            </w:r>
          </w:p>
        </w:tc>
      </w:tr>
      <w:tr w:rsidR="00424B5A" w:rsidRPr="00424B5A" w14:paraId="4E91DB17" w14:textId="77777777" w:rsidTr="00094E4C">
        <w:tc>
          <w:tcPr>
            <w:tcW w:w="0" w:type="auto"/>
          </w:tcPr>
          <w:p w14:paraId="751978F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36</w:t>
            </w:r>
          </w:p>
        </w:tc>
        <w:tc>
          <w:tcPr>
            <w:tcW w:w="0" w:type="auto"/>
          </w:tcPr>
          <w:p w14:paraId="6D43C40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АСТК»</w:t>
            </w:r>
          </w:p>
        </w:tc>
        <w:tc>
          <w:tcPr>
            <w:tcW w:w="0" w:type="auto"/>
          </w:tcPr>
          <w:p w14:paraId="5BC4F27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7679,98</w:t>
            </w:r>
          </w:p>
        </w:tc>
        <w:tc>
          <w:tcPr>
            <w:tcW w:w="0" w:type="auto"/>
          </w:tcPr>
          <w:p w14:paraId="2D96FE6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0,2%</w:t>
            </w:r>
          </w:p>
        </w:tc>
        <w:tc>
          <w:tcPr>
            <w:tcW w:w="0" w:type="auto"/>
          </w:tcPr>
          <w:p w14:paraId="14A96A5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462,92</w:t>
            </w:r>
          </w:p>
        </w:tc>
        <w:tc>
          <w:tcPr>
            <w:tcW w:w="0" w:type="auto"/>
          </w:tcPr>
          <w:p w14:paraId="4262422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6,0%</w:t>
            </w:r>
          </w:p>
        </w:tc>
      </w:tr>
      <w:tr w:rsidR="00424B5A" w:rsidRPr="00424B5A" w14:paraId="4A923986" w14:textId="77777777" w:rsidTr="00094E4C">
        <w:tc>
          <w:tcPr>
            <w:tcW w:w="0" w:type="auto"/>
          </w:tcPr>
          <w:p w14:paraId="4C8EEF4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37</w:t>
            </w:r>
          </w:p>
        </w:tc>
        <w:tc>
          <w:tcPr>
            <w:tcW w:w="0" w:type="auto"/>
          </w:tcPr>
          <w:p w14:paraId="227E3C2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БКС Страхование жизни»</w:t>
            </w:r>
          </w:p>
        </w:tc>
        <w:tc>
          <w:tcPr>
            <w:tcW w:w="0" w:type="auto"/>
          </w:tcPr>
          <w:p w14:paraId="5FD76BD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7143,94</w:t>
            </w:r>
          </w:p>
        </w:tc>
        <w:tc>
          <w:tcPr>
            <w:tcW w:w="0" w:type="auto"/>
          </w:tcPr>
          <w:p w14:paraId="665089E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0,2%</w:t>
            </w:r>
          </w:p>
        </w:tc>
        <w:tc>
          <w:tcPr>
            <w:tcW w:w="0" w:type="auto"/>
          </w:tcPr>
          <w:p w14:paraId="3AC7D76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6500,31</w:t>
            </w:r>
          </w:p>
        </w:tc>
        <w:tc>
          <w:tcPr>
            <w:tcW w:w="0" w:type="auto"/>
          </w:tcPr>
          <w:p w14:paraId="1F9FA53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91,0%</w:t>
            </w:r>
          </w:p>
        </w:tc>
      </w:tr>
      <w:tr w:rsidR="00424B5A" w:rsidRPr="00424B5A" w14:paraId="2970C4A7" w14:textId="77777777" w:rsidTr="00094E4C">
        <w:tc>
          <w:tcPr>
            <w:tcW w:w="0" w:type="auto"/>
          </w:tcPr>
          <w:p w14:paraId="66B59DE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38</w:t>
            </w:r>
          </w:p>
        </w:tc>
        <w:tc>
          <w:tcPr>
            <w:tcW w:w="0" w:type="auto"/>
          </w:tcPr>
          <w:p w14:paraId="607760B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АТОН Жизнь»</w:t>
            </w:r>
          </w:p>
        </w:tc>
        <w:tc>
          <w:tcPr>
            <w:tcW w:w="0" w:type="auto"/>
          </w:tcPr>
          <w:p w14:paraId="5EC51B8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6934,59</w:t>
            </w:r>
          </w:p>
        </w:tc>
        <w:tc>
          <w:tcPr>
            <w:tcW w:w="0" w:type="auto"/>
          </w:tcPr>
          <w:p w14:paraId="4ABCD5F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0,2%</w:t>
            </w:r>
          </w:p>
        </w:tc>
        <w:tc>
          <w:tcPr>
            <w:tcW w:w="0" w:type="auto"/>
          </w:tcPr>
          <w:p w14:paraId="496A389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99,49</w:t>
            </w:r>
          </w:p>
        </w:tc>
        <w:tc>
          <w:tcPr>
            <w:tcW w:w="0" w:type="auto"/>
          </w:tcPr>
          <w:p w14:paraId="0B0A692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1,4%</w:t>
            </w:r>
          </w:p>
        </w:tc>
      </w:tr>
      <w:tr w:rsidR="00424B5A" w:rsidRPr="00424B5A" w14:paraId="0F8AF06A" w14:textId="77777777" w:rsidTr="00094E4C">
        <w:tc>
          <w:tcPr>
            <w:tcW w:w="0" w:type="auto"/>
          </w:tcPr>
          <w:p w14:paraId="6634F91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lastRenderedPageBreak/>
              <w:t xml:space="preserve">    39</w:t>
            </w:r>
          </w:p>
        </w:tc>
        <w:tc>
          <w:tcPr>
            <w:tcW w:w="0" w:type="auto"/>
          </w:tcPr>
          <w:p w14:paraId="1944803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«Страховая компания ГАРДИЯ»</w:t>
            </w:r>
          </w:p>
        </w:tc>
        <w:tc>
          <w:tcPr>
            <w:tcW w:w="0" w:type="auto"/>
          </w:tcPr>
          <w:p w14:paraId="73F83CF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6677,56</w:t>
            </w:r>
          </w:p>
        </w:tc>
        <w:tc>
          <w:tcPr>
            <w:tcW w:w="0" w:type="auto"/>
          </w:tcPr>
          <w:p w14:paraId="154787E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0,2%</w:t>
            </w:r>
          </w:p>
        </w:tc>
        <w:tc>
          <w:tcPr>
            <w:tcW w:w="0" w:type="auto"/>
          </w:tcPr>
          <w:p w14:paraId="743671C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444,74</w:t>
            </w:r>
          </w:p>
        </w:tc>
        <w:tc>
          <w:tcPr>
            <w:tcW w:w="0" w:type="auto"/>
          </w:tcPr>
          <w:p w14:paraId="67B7C19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6,7%</w:t>
            </w:r>
          </w:p>
        </w:tc>
      </w:tr>
      <w:tr w:rsidR="00424B5A" w:rsidRPr="00424B5A" w14:paraId="689E51F6" w14:textId="77777777" w:rsidTr="00094E4C">
        <w:tc>
          <w:tcPr>
            <w:tcW w:w="0" w:type="auto"/>
          </w:tcPr>
          <w:p w14:paraId="6035C03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40</w:t>
            </w:r>
          </w:p>
        </w:tc>
        <w:tc>
          <w:tcPr>
            <w:tcW w:w="0" w:type="auto"/>
          </w:tcPr>
          <w:p w14:paraId="091BD02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w:t>
            </w:r>
            <w:proofErr w:type="spellStart"/>
            <w:r w:rsidRPr="00424B5A">
              <w:rPr>
                <w:rFonts w:ascii="Times New Roman" w:eastAsia="Times New Roman" w:hAnsi="Times New Roman" w:cs="Times New Roman"/>
                <w:lang w:eastAsia="ru-RU"/>
              </w:rPr>
              <w:t>Эверия</w:t>
            </w:r>
            <w:proofErr w:type="spellEnd"/>
            <w:r w:rsidRPr="00424B5A">
              <w:rPr>
                <w:rFonts w:ascii="Times New Roman" w:eastAsia="Times New Roman" w:hAnsi="Times New Roman" w:cs="Times New Roman"/>
                <w:lang w:eastAsia="ru-RU"/>
              </w:rPr>
              <w:t xml:space="preserve"> </w:t>
            </w:r>
            <w:proofErr w:type="spellStart"/>
            <w:r w:rsidRPr="00424B5A">
              <w:rPr>
                <w:rFonts w:ascii="Times New Roman" w:eastAsia="Times New Roman" w:hAnsi="Times New Roman" w:cs="Times New Roman"/>
                <w:lang w:eastAsia="ru-RU"/>
              </w:rPr>
              <w:t>Лайф</w:t>
            </w:r>
            <w:proofErr w:type="spellEnd"/>
            <w:r w:rsidRPr="00424B5A">
              <w:rPr>
                <w:rFonts w:ascii="Times New Roman" w:eastAsia="Times New Roman" w:hAnsi="Times New Roman" w:cs="Times New Roman"/>
                <w:lang w:eastAsia="ru-RU"/>
              </w:rPr>
              <w:t>»</w:t>
            </w:r>
          </w:p>
        </w:tc>
        <w:tc>
          <w:tcPr>
            <w:tcW w:w="0" w:type="auto"/>
          </w:tcPr>
          <w:p w14:paraId="0B0E322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6244,51</w:t>
            </w:r>
          </w:p>
        </w:tc>
        <w:tc>
          <w:tcPr>
            <w:tcW w:w="0" w:type="auto"/>
          </w:tcPr>
          <w:p w14:paraId="3AA6D9E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0,2%</w:t>
            </w:r>
          </w:p>
        </w:tc>
        <w:tc>
          <w:tcPr>
            <w:tcW w:w="0" w:type="auto"/>
          </w:tcPr>
          <w:p w14:paraId="2E028E0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2441,85</w:t>
            </w:r>
          </w:p>
        </w:tc>
        <w:tc>
          <w:tcPr>
            <w:tcW w:w="0" w:type="auto"/>
          </w:tcPr>
          <w:p w14:paraId="330F2F8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39,1%</w:t>
            </w:r>
          </w:p>
        </w:tc>
      </w:tr>
      <w:tr w:rsidR="00424B5A" w:rsidRPr="00424B5A" w14:paraId="137BB17D" w14:textId="77777777" w:rsidTr="00094E4C">
        <w:tc>
          <w:tcPr>
            <w:tcW w:w="0" w:type="auto"/>
          </w:tcPr>
          <w:p w14:paraId="1CBB2C0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41</w:t>
            </w:r>
          </w:p>
        </w:tc>
        <w:tc>
          <w:tcPr>
            <w:tcW w:w="0" w:type="auto"/>
          </w:tcPr>
          <w:p w14:paraId="5393C97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«Страховая компания Ю-</w:t>
            </w:r>
            <w:proofErr w:type="spellStart"/>
            <w:r w:rsidRPr="00424B5A">
              <w:rPr>
                <w:rFonts w:ascii="Times New Roman" w:eastAsia="Times New Roman" w:hAnsi="Times New Roman" w:cs="Times New Roman"/>
                <w:lang w:eastAsia="ru-RU"/>
              </w:rPr>
              <w:t>Лайф</w:t>
            </w:r>
            <w:proofErr w:type="spellEnd"/>
            <w:r w:rsidRPr="00424B5A">
              <w:rPr>
                <w:rFonts w:ascii="Times New Roman" w:eastAsia="Times New Roman" w:hAnsi="Times New Roman" w:cs="Times New Roman"/>
                <w:lang w:eastAsia="ru-RU"/>
              </w:rPr>
              <w:t>»</w:t>
            </w:r>
          </w:p>
        </w:tc>
        <w:tc>
          <w:tcPr>
            <w:tcW w:w="0" w:type="auto"/>
          </w:tcPr>
          <w:p w14:paraId="67A5201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5664,43</w:t>
            </w:r>
          </w:p>
        </w:tc>
        <w:tc>
          <w:tcPr>
            <w:tcW w:w="0" w:type="auto"/>
          </w:tcPr>
          <w:p w14:paraId="44CDEDB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w:t>
            </w:r>
          </w:p>
        </w:tc>
        <w:tc>
          <w:tcPr>
            <w:tcW w:w="0" w:type="auto"/>
          </w:tcPr>
          <w:p w14:paraId="2B25AF5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5112,63</w:t>
            </w:r>
          </w:p>
        </w:tc>
        <w:tc>
          <w:tcPr>
            <w:tcW w:w="0" w:type="auto"/>
          </w:tcPr>
          <w:p w14:paraId="5FC4945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90,3%</w:t>
            </w:r>
          </w:p>
        </w:tc>
      </w:tr>
      <w:tr w:rsidR="00424B5A" w:rsidRPr="00424B5A" w14:paraId="60F59B74" w14:textId="77777777" w:rsidTr="00094E4C">
        <w:tc>
          <w:tcPr>
            <w:tcW w:w="0" w:type="auto"/>
          </w:tcPr>
          <w:p w14:paraId="0B54C0C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42</w:t>
            </w:r>
          </w:p>
        </w:tc>
        <w:tc>
          <w:tcPr>
            <w:tcW w:w="0" w:type="auto"/>
          </w:tcPr>
          <w:p w14:paraId="4D739CB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Независимая страховая группа»</w:t>
            </w:r>
          </w:p>
        </w:tc>
        <w:tc>
          <w:tcPr>
            <w:tcW w:w="0" w:type="auto"/>
          </w:tcPr>
          <w:p w14:paraId="67508BF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5536,82</w:t>
            </w:r>
          </w:p>
        </w:tc>
        <w:tc>
          <w:tcPr>
            <w:tcW w:w="0" w:type="auto"/>
          </w:tcPr>
          <w:p w14:paraId="18179C3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w:t>
            </w:r>
          </w:p>
        </w:tc>
        <w:tc>
          <w:tcPr>
            <w:tcW w:w="0" w:type="auto"/>
          </w:tcPr>
          <w:p w14:paraId="5CD0B70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1563,70</w:t>
            </w:r>
          </w:p>
        </w:tc>
        <w:tc>
          <w:tcPr>
            <w:tcW w:w="0" w:type="auto"/>
          </w:tcPr>
          <w:p w14:paraId="4E09971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28,2%</w:t>
            </w:r>
          </w:p>
        </w:tc>
      </w:tr>
      <w:tr w:rsidR="00424B5A" w:rsidRPr="00424B5A" w14:paraId="0A070CEC" w14:textId="77777777" w:rsidTr="00094E4C">
        <w:tc>
          <w:tcPr>
            <w:tcW w:w="0" w:type="auto"/>
          </w:tcPr>
          <w:p w14:paraId="49598C0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43</w:t>
            </w:r>
          </w:p>
        </w:tc>
        <w:tc>
          <w:tcPr>
            <w:tcW w:w="0" w:type="auto"/>
          </w:tcPr>
          <w:p w14:paraId="0B5DCF0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«ПСБ Страхование жизни»</w:t>
            </w:r>
          </w:p>
        </w:tc>
        <w:tc>
          <w:tcPr>
            <w:tcW w:w="0" w:type="auto"/>
          </w:tcPr>
          <w:p w14:paraId="28DCC56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5306,28</w:t>
            </w:r>
          </w:p>
        </w:tc>
        <w:tc>
          <w:tcPr>
            <w:tcW w:w="0" w:type="auto"/>
          </w:tcPr>
          <w:p w14:paraId="388E6D5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w:t>
            </w:r>
          </w:p>
        </w:tc>
        <w:tc>
          <w:tcPr>
            <w:tcW w:w="0" w:type="auto"/>
          </w:tcPr>
          <w:p w14:paraId="4B0589C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196,76</w:t>
            </w:r>
          </w:p>
        </w:tc>
        <w:tc>
          <w:tcPr>
            <w:tcW w:w="0" w:type="auto"/>
          </w:tcPr>
          <w:p w14:paraId="2E839C1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3,7%</w:t>
            </w:r>
          </w:p>
        </w:tc>
      </w:tr>
      <w:tr w:rsidR="00424B5A" w:rsidRPr="00424B5A" w14:paraId="10E9F4F7" w14:textId="77777777" w:rsidTr="00094E4C">
        <w:tc>
          <w:tcPr>
            <w:tcW w:w="0" w:type="auto"/>
          </w:tcPr>
          <w:p w14:paraId="4B877DE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44</w:t>
            </w:r>
          </w:p>
        </w:tc>
        <w:tc>
          <w:tcPr>
            <w:tcW w:w="0" w:type="auto"/>
          </w:tcPr>
          <w:p w14:paraId="27F6857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Гелиос»</w:t>
            </w:r>
          </w:p>
        </w:tc>
        <w:tc>
          <w:tcPr>
            <w:tcW w:w="0" w:type="auto"/>
          </w:tcPr>
          <w:p w14:paraId="376A67E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5167,88</w:t>
            </w:r>
          </w:p>
        </w:tc>
        <w:tc>
          <w:tcPr>
            <w:tcW w:w="0" w:type="auto"/>
          </w:tcPr>
          <w:p w14:paraId="08206AE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w:t>
            </w:r>
          </w:p>
        </w:tc>
        <w:tc>
          <w:tcPr>
            <w:tcW w:w="0" w:type="auto"/>
          </w:tcPr>
          <w:p w14:paraId="5EB0CD1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2826,45</w:t>
            </w:r>
          </w:p>
        </w:tc>
        <w:tc>
          <w:tcPr>
            <w:tcW w:w="0" w:type="auto"/>
          </w:tcPr>
          <w:p w14:paraId="3FB8002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54,7%</w:t>
            </w:r>
          </w:p>
        </w:tc>
      </w:tr>
      <w:tr w:rsidR="00424B5A" w:rsidRPr="00424B5A" w14:paraId="3CEE78C9" w14:textId="77777777" w:rsidTr="00094E4C">
        <w:tc>
          <w:tcPr>
            <w:tcW w:w="0" w:type="auto"/>
          </w:tcPr>
          <w:p w14:paraId="7A676EA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45</w:t>
            </w:r>
          </w:p>
        </w:tc>
        <w:tc>
          <w:tcPr>
            <w:tcW w:w="0" w:type="auto"/>
          </w:tcPr>
          <w:p w14:paraId="6D0E304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ИНСАЙТ»</w:t>
            </w:r>
          </w:p>
        </w:tc>
        <w:tc>
          <w:tcPr>
            <w:tcW w:w="0" w:type="auto"/>
          </w:tcPr>
          <w:p w14:paraId="545FD60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5046,35</w:t>
            </w:r>
          </w:p>
        </w:tc>
        <w:tc>
          <w:tcPr>
            <w:tcW w:w="0" w:type="auto"/>
          </w:tcPr>
          <w:p w14:paraId="7BA3E06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w:t>
            </w:r>
          </w:p>
        </w:tc>
        <w:tc>
          <w:tcPr>
            <w:tcW w:w="0" w:type="auto"/>
          </w:tcPr>
          <w:p w14:paraId="58E5B3C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871,58</w:t>
            </w:r>
          </w:p>
        </w:tc>
        <w:tc>
          <w:tcPr>
            <w:tcW w:w="0" w:type="auto"/>
          </w:tcPr>
          <w:p w14:paraId="7F2EAEA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17,3%</w:t>
            </w:r>
          </w:p>
        </w:tc>
      </w:tr>
      <w:tr w:rsidR="00424B5A" w:rsidRPr="00424B5A" w14:paraId="009A40F1" w14:textId="77777777" w:rsidTr="00094E4C">
        <w:tc>
          <w:tcPr>
            <w:tcW w:w="0" w:type="auto"/>
          </w:tcPr>
          <w:p w14:paraId="239C7B2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46</w:t>
            </w:r>
          </w:p>
        </w:tc>
        <w:tc>
          <w:tcPr>
            <w:tcW w:w="0" w:type="auto"/>
          </w:tcPr>
          <w:p w14:paraId="452C7F1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«Русское страховое общество ЕВРОИНС»</w:t>
            </w:r>
          </w:p>
        </w:tc>
        <w:tc>
          <w:tcPr>
            <w:tcW w:w="0" w:type="auto"/>
          </w:tcPr>
          <w:p w14:paraId="5714C15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4992,57</w:t>
            </w:r>
          </w:p>
        </w:tc>
        <w:tc>
          <w:tcPr>
            <w:tcW w:w="0" w:type="auto"/>
          </w:tcPr>
          <w:p w14:paraId="5249151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w:t>
            </w:r>
          </w:p>
        </w:tc>
        <w:tc>
          <w:tcPr>
            <w:tcW w:w="0" w:type="auto"/>
          </w:tcPr>
          <w:p w14:paraId="58BB1D4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3099,06</w:t>
            </w:r>
          </w:p>
        </w:tc>
        <w:tc>
          <w:tcPr>
            <w:tcW w:w="0" w:type="auto"/>
          </w:tcPr>
          <w:p w14:paraId="1D5FD5D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62,1%</w:t>
            </w:r>
          </w:p>
        </w:tc>
      </w:tr>
      <w:tr w:rsidR="00424B5A" w:rsidRPr="00424B5A" w14:paraId="1A3A36A2" w14:textId="77777777" w:rsidTr="00094E4C">
        <w:tc>
          <w:tcPr>
            <w:tcW w:w="0" w:type="auto"/>
          </w:tcPr>
          <w:p w14:paraId="38BA0FC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47</w:t>
            </w:r>
          </w:p>
        </w:tc>
        <w:tc>
          <w:tcPr>
            <w:tcW w:w="0" w:type="auto"/>
          </w:tcPr>
          <w:p w14:paraId="54FB2D6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«Русский Стандарт Страхование»</w:t>
            </w:r>
          </w:p>
        </w:tc>
        <w:tc>
          <w:tcPr>
            <w:tcW w:w="0" w:type="auto"/>
          </w:tcPr>
          <w:p w14:paraId="430A19B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4810,97</w:t>
            </w:r>
          </w:p>
        </w:tc>
        <w:tc>
          <w:tcPr>
            <w:tcW w:w="0" w:type="auto"/>
          </w:tcPr>
          <w:p w14:paraId="7588818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w:t>
            </w:r>
          </w:p>
        </w:tc>
        <w:tc>
          <w:tcPr>
            <w:tcW w:w="0" w:type="auto"/>
          </w:tcPr>
          <w:p w14:paraId="10DD026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1735,36</w:t>
            </w:r>
          </w:p>
        </w:tc>
        <w:tc>
          <w:tcPr>
            <w:tcW w:w="0" w:type="auto"/>
          </w:tcPr>
          <w:p w14:paraId="09B25A2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36,1%</w:t>
            </w:r>
          </w:p>
        </w:tc>
      </w:tr>
      <w:tr w:rsidR="00424B5A" w:rsidRPr="00424B5A" w14:paraId="3EA1C66A" w14:textId="77777777" w:rsidTr="00094E4C">
        <w:tc>
          <w:tcPr>
            <w:tcW w:w="0" w:type="auto"/>
          </w:tcPr>
          <w:p w14:paraId="464EA6D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48</w:t>
            </w:r>
          </w:p>
        </w:tc>
        <w:tc>
          <w:tcPr>
            <w:tcW w:w="0" w:type="auto"/>
          </w:tcPr>
          <w:p w14:paraId="5264471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«Страховая компания Двадцать первый век»</w:t>
            </w:r>
          </w:p>
        </w:tc>
        <w:tc>
          <w:tcPr>
            <w:tcW w:w="0" w:type="auto"/>
          </w:tcPr>
          <w:p w14:paraId="6C08699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4073,74</w:t>
            </w:r>
          </w:p>
        </w:tc>
        <w:tc>
          <w:tcPr>
            <w:tcW w:w="0" w:type="auto"/>
          </w:tcPr>
          <w:p w14:paraId="19C89C9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w:t>
            </w:r>
          </w:p>
        </w:tc>
        <w:tc>
          <w:tcPr>
            <w:tcW w:w="0" w:type="auto"/>
          </w:tcPr>
          <w:p w14:paraId="402BACD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1944,21</w:t>
            </w:r>
          </w:p>
        </w:tc>
        <w:tc>
          <w:tcPr>
            <w:tcW w:w="0" w:type="auto"/>
          </w:tcPr>
          <w:p w14:paraId="66935E9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47,7%</w:t>
            </w:r>
          </w:p>
        </w:tc>
      </w:tr>
      <w:tr w:rsidR="00424B5A" w:rsidRPr="00424B5A" w14:paraId="49BC3AF5" w14:textId="77777777" w:rsidTr="00094E4C">
        <w:tc>
          <w:tcPr>
            <w:tcW w:w="0" w:type="auto"/>
          </w:tcPr>
          <w:p w14:paraId="5F45A36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49</w:t>
            </w:r>
          </w:p>
        </w:tc>
        <w:tc>
          <w:tcPr>
            <w:tcW w:w="0" w:type="auto"/>
          </w:tcPr>
          <w:p w14:paraId="0D99960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w:t>
            </w:r>
            <w:proofErr w:type="spellStart"/>
            <w:r w:rsidRPr="00424B5A">
              <w:rPr>
                <w:rFonts w:ascii="Times New Roman" w:eastAsia="Times New Roman" w:hAnsi="Times New Roman" w:cs="Times New Roman"/>
                <w:lang w:eastAsia="ru-RU"/>
              </w:rPr>
              <w:t>Дефанс</w:t>
            </w:r>
            <w:proofErr w:type="spellEnd"/>
            <w:r w:rsidRPr="00424B5A">
              <w:rPr>
                <w:rFonts w:ascii="Times New Roman" w:eastAsia="Times New Roman" w:hAnsi="Times New Roman" w:cs="Times New Roman"/>
                <w:lang w:eastAsia="ru-RU"/>
              </w:rPr>
              <w:t xml:space="preserve"> Страхование»</w:t>
            </w:r>
          </w:p>
        </w:tc>
        <w:tc>
          <w:tcPr>
            <w:tcW w:w="0" w:type="auto"/>
          </w:tcPr>
          <w:p w14:paraId="581D89E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3956,53</w:t>
            </w:r>
          </w:p>
        </w:tc>
        <w:tc>
          <w:tcPr>
            <w:tcW w:w="0" w:type="auto"/>
          </w:tcPr>
          <w:p w14:paraId="0040F47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w:t>
            </w:r>
          </w:p>
        </w:tc>
        <w:tc>
          <w:tcPr>
            <w:tcW w:w="0" w:type="auto"/>
          </w:tcPr>
          <w:p w14:paraId="56EFF30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173,41</w:t>
            </w:r>
          </w:p>
        </w:tc>
        <w:tc>
          <w:tcPr>
            <w:tcW w:w="0" w:type="auto"/>
          </w:tcPr>
          <w:p w14:paraId="4E4BB71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4,4%</w:t>
            </w:r>
          </w:p>
        </w:tc>
      </w:tr>
      <w:tr w:rsidR="00424B5A" w:rsidRPr="00424B5A" w14:paraId="78B6E0E7" w14:textId="77777777" w:rsidTr="00094E4C">
        <w:tc>
          <w:tcPr>
            <w:tcW w:w="0" w:type="auto"/>
          </w:tcPr>
          <w:p w14:paraId="552EB30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50</w:t>
            </w:r>
          </w:p>
        </w:tc>
        <w:tc>
          <w:tcPr>
            <w:tcW w:w="0" w:type="auto"/>
          </w:tcPr>
          <w:p w14:paraId="7B96EE3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«ПСБ Страхование»</w:t>
            </w:r>
          </w:p>
        </w:tc>
        <w:tc>
          <w:tcPr>
            <w:tcW w:w="0" w:type="auto"/>
          </w:tcPr>
          <w:p w14:paraId="683D38D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3339,07</w:t>
            </w:r>
          </w:p>
        </w:tc>
        <w:tc>
          <w:tcPr>
            <w:tcW w:w="0" w:type="auto"/>
          </w:tcPr>
          <w:p w14:paraId="0FBAD5B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w:t>
            </w:r>
          </w:p>
        </w:tc>
        <w:tc>
          <w:tcPr>
            <w:tcW w:w="0" w:type="auto"/>
          </w:tcPr>
          <w:p w14:paraId="0DA4C09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1953,35</w:t>
            </w:r>
          </w:p>
        </w:tc>
        <w:tc>
          <w:tcPr>
            <w:tcW w:w="0" w:type="auto"/>
          </w:tcPr>
          <w:p w14:paraId="047E34A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58,5%</w:t>
            </w:r>
          </w:p>
        </w:tc>
      </w:tr>
      <w:tr w:rsidR="00424B5A" w:rsidRPr="00424B5A" w14:paraId="1176F899" w14:textId="77777777" w:rsidTr="00094E4C">
        <w:tc>
          <w:tcPr>
            <w:tcW w:w="0" w:type="auto"/>
          </w:tcPr>
          <w:p w14:paraId="1ADEEFE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51</w:t>
            </w:r>
          </w:p>
        </w:tc>
        <w:tc>
          <w:tcPr>
            <w:tcW w:w="0" w:type="auto"/>
          </w:tcPr>
          <w:p w14:paraId="75A5959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«Д2 Страхование»</w:t>
            </w:r>
          </w:p>
        </w:tc>
        <w:tc>
          <w:tcPr>
            <w:tcW w:w="0" w:type="auto"/>
          </w:tcPr>
          <w:p w14:paraId="6C683ED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3008,62</w:t>
            </w:r>
          </w:p>
        </w:tc>
        <w:tc>
          <w:tcPr>
            <w:tcW w:w="0" w:type="auto"/>
          </w:tcPr>
          <w:p w14:paraId="76404D9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w:t>
            </w:r>
          </w:p>
        </w:tc>
        <w:tc>
          <w:tcPr>
            <w:tcW w:w="0" w:type="auto"/>
          </w:tcPr>
          <w:p w14:paraId="1BECB72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462,46</w:t>
            </w:r>
          </w:p>
        </w:tc>
        <w:tc>
          <w:tcPr>
            <w:tcW w:w="0" w:type="auto"/>
          </w:tcPr>
          <w:p w14:paraId="633C0AC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15,4%</w:t>
            </w:r>
          </w:p>
        </w:tc>
      </w:tr>
      <w:tr w:rsidR="00424B5A" w:rsidRPr="00424B5A" w14:paraId="5A0ECC41" w14:textId="77777777" w:rsidTr="00094E4C">
        <w:tc>
          <w:tcPr>
            <w:tcW w:w="0" w:type="auto"/>
          </w:tcPr>
          <w:p w14:paraId="1C2BB9C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52</w:t>
            </w:r>
          </w:p>
        </w:tc>
        <w:tc>
          <w:tcPr>
            <w:tcW w:w="0" w:type="auto"/>
          </w:tcPr>
          <w:p w14:paraId="548404D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«Объединенная страховая компания»</w:t>
            </w:r>
          </w:p>
        </w:tc>
        <w:tc>
          <w:tcPr>
            <w:tcW w:w="0" w:type="auto"/>
          </w:tcPr>
          <w:p w14:paraId="67BA0F8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2977,26</w:t>
            </w:r>
          </w:p>
        </w:tc>
        <w:tc>
          <w:tcPr>
            <w:tcW w:w="0" w:type="auto"/>
          </w:tcPr>
          <w:p w14:paraId="67F3B2E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w:t>
            </w:r>
          </w:p>
        </w:tc>
        <w:tc>
          <w:tcPr>
            <w:tcW w:w="0" w:type="auto"/>
          </w:tcPr>
          <w:p w14:paraId="0B23D6A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1778,53</w:t>
            </w:r>
          </w:p>
        </w:tc>
        <w:tc>
          <w:tcPr>
            <w:tcW w:w="0" w:type="auto"/>
          </w:tcPr>
          <w:p w14:paraId="78EDE8F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59,7%</w:t>
            </w:r>
          </w:p>
        </w:tc>
      </w:tr>
      <w:tr w:rsidR="00424B5A" w:rsidRPr="00424B5A" w14:paraId="0EDDE433" w14:textId="77777777" w:rsidTr="00094E4C">
        <w:tc>
          <w:tcPr>
            <w:tcW w:w="0" w:type="auto"/>
          </w:tcPr>
          <w:p w14:paraId="04BEBDF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lastRenderedPageBreak/>
              <w:t xml:space="preserve">    53</w:t>
            </w:r>
          </w:p>
        </w:tc>
        <w:tc>
          <w:tcPr>
            <w:tcW w:w="0" w:type="auto"/>
          </w:tcPr>
          <w:p w14:paraId="2489A8B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«Страховая компания ГАЙДЕ»</w:t>
            </w:r>
          </w:p>
        </w:tc>
        <w:tc>
          <w:tcPr>
            <w:tcW w:w="0" w:type="auto"/>
          </w:tcPr>
          <w:p w14:paraId="5019FFA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2905,59</w:t>
            </w:r>
          </w:p>
        </w:tc>
        <w:tc>
          <w:tcPr>
            <w:tcW w:w="0" w:type="auto"/>
          </w:tcPr>
          <w:p w14:paraId="1071394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w:t>
            </w:r>
          </w:p>
        </w:tc>
        <w:tc>
          <w:tcPr>
            <w:tcW w:w="0" w:type="auto"/>
          </w:tcPr>
          <w:p w14:paraId="62AE440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2175,44</w:t>
            </w:r>
          </w:p>
        </w:tc>
        <w:tc>
          <w:tcPr>
            <w:tcW w:w="0" w:type="auto"/>
          </w:tcPr>
          <w:p w14:paraId="5275DE4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74,9%</w:t>
            </w:r>
          </w:p>
        </w:tc>
      </w:tr>
      <w:tr w:rsidR="00424B5A" w:rsidRPr="00424B5A" w14:paraId="2511EB71" w14:textId="77777777" w:rsidTr="00094E4C">
        <w:tc>
          <w:tcPr>
            <w:tcW w:w="0" w:type="auto"/>
          </w:tcPr>
          <w:p w14:paraId="7188432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54</w:t>
            </w:r>
          </w:p>
        </w:tc>
        <w:tc>
          <w:tcPr>
            <w:tcW w:w="0" w:type="auto"/>
          </w:tcPr>
          <w:p w14:paraId="13852C1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w:t>
            </w:r>
            <w:proofErr w:type="spellStart"/>
            <w:r w:rsidRPr="00424B5A">
              <w:rPr>
                <w:rFonts w:ascii="Times New Roman" w:eastAsia="Times New Roman" w:hAnsi="Times New Roman" w:cs="Times New Roman"/>
                <w:lang w:eastAsia="ru-RU"/>
              </w:rPr>
              <w:t>Протекта</w:t>
            </w:r>
            <w:proofErr w:type="spellEnd"/>
            <w:r w:rsidRPr="00424B5A">
              <w:rPr>
                <w:rFonts w:ascii="Times New Roman" w:eastAsia="Times New Roman" w:hAnsi="Times New Roman" w:cs="Times New Roman"/>
                <w:lang w:eastAsia="ru-RU"/>
              </w:rPr>
              <w:t xml:space="preserve"> Торговое Страхование»</w:t>
            </w:r>
          </w:p>
        </w:tc>
        <w:tc>
          <w:tcPr>
            <w:tcW w:w="0" w:type="auto"/>
          </w:tcPr>
          <w:p w14:paraId="76F8A6F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2192,96</w:t>
            </w:r>
          </w:p>
        </w:tc>
        <w:tc>
          <w:tcPr>
            <w:tcW w:w="0" w:type="auto"/>
          </w:tcPr>
          <w:p w14:paraId="3C298E2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w:t>
            </w:r>
          </w:p>
        </w:tc>
        <w:tc>
          <w:tcPr>
            <w:tcW w:w="0" w:type="auto"/>
          </w:tcPr>
          <w:p w14:paraId="213F016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142,44</w:t>
            </w:r>
          </w:p>
        </w:tc>
        <w:tc>
          <w:tcPr>
            <w:tcW w:w="0" w:type="auto"/>
          </w:tcPr>
          <w:p w14:paraId="0926803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6,5%</w:t>
            </w:r>
          </w:p>
        </w:tc>
      </w:tr>
      <w:tr w:rsidR="00424B5A" w:rsidRPr="00424B5A" w14:paraId="159145D2" w14:textId="77777777" w:rsidTr="00094E4C">
        <w:tc>
          <w:tcPr>
            <w:tcW w:w="0" w:type="auto"/>
          </w:tcPr>
          <w:p w14:paraId="3B8214A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55</w:t>
            </w:r>
          </w:p>
        </w:tc>
        <w:tc>
          <w:tcPr>
            <w:tcW w:w="0" w:type="auto"/>
          </w:tcPr>
          <w:p w14:paraId="085E68B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«Страховая бизнес группа»</w:t>
            </w:r>
          </w:p>
        </w:tc>
        <w:tc>
          <w:tcPr>
            <w:tcW w:w="0" w:type="auto"/>
          </w:tcPr>
          <w:p w14:paraId="28E4E4F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2157,69</w:t>
            </w:r>
          </w:p>
        </w:tc>
        <w:tc>
          <w:tcPr>
            <w:tcW w:w="0" w:type="auto"/>
          </w:tcPr>
          <w:p w14:paraId="70319EF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w:t>
            </w:r>
          </w:p>
        </w:tc>
        <w:tc>
          <w:tcPr>
            <w:tcW w:w="0" w:type="auto"/>
          </w:tcPr>
          <w:p w14:paraId="3AAB660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360,43</w:t>
            </w:r>
          </w:p>
        </w:tc>
        <w:tc>
          <w:tcPr>
            <w:tcW w:w="0" w:type="auto"/>
          </w:tcPr>
          <w:p w14:paraId="5C75282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16,7%</w:t>
            </w:r>
          </w:p>
        </w:tc>
      </w:tr>
      <w:tr w:rsidR="00424B5A" w:rsidRPr="00424B5A" w14:paraId="72AC753E" w14:textId="77777777" w:rsidTr="00094E4C">
        <w:tc>
          <w:tcPr>
            <w:tcW w:w="0" w:type="auto"/>
          </w:tcPr>
          <w:p w14:paraId="013035E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56</w:t>
            </w:r>
          </w:p>
        </w:tc>
        <w:tc>
          <w:tcPr>
            <w:tcW w:w="0" w:type="auto"/>
          </w:tcPr>
          <w:p w14:paraId="318F88C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«АМТ Страхование»</w:t>
            </w:r>
          </w:p>
        </w:tc>
        <w:tc>
          <w:tcPr>
            <w:tcW w:w="0" w:type="auto"/>
          </w:tcPr>
          <w:p w14:paraId="6A7EE8D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1820,87</w:t>
            </w:r>
          </w:p>
        </w:tc>
        <w:tc>
          <w:tcPr>
            <w:tcW w:w="0" w:type="auto"/>
          </w:tcPr>
          <w:p w14:paraId="21B6C44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7B949CF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584,72</w:t>
            </w:r>
          </w:p>
        </w:tc>
        <w:tc>
          <w:tcPr>
            <w:tcW w:w="0" w:type="auto"/>
          </w:tcPr>
          <w:p w14:paraId="0F56093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32,1%</w:t>
            </w:r>
          </w:p>
        </w:tc>
      </w:tr>
      <w:tr w:rsidR="00424B5A" w:rsidRPr="00424B5A" w14:paraId="13AECD91" w14:textId="77777777" w:rsidTr="00094E4C">
        <w:tc>
          <w:tcPr>
            <w:tcW w:w="0" w:type="auto"/>
          </w:tcPr>
          <w:p w14:paraId="5D1ACBC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57</w:t>
            </w:r>
          </w:p>
        </w:tc>
        <w:tc>
          <w:tcPr>
            <w:tcW w:w="0" w:type="auto"/>
          </w:tcPr>
          <w:p w14:paraId="6809501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Капитал-полис»</w:t>
            </w:r>
          </w:p>
        </w:tc>
        <w:tc>
          <w:tcPr>
            <w:tcW w:w="0" w:type="auto"/>
          </w:tcPr>
          <w:p w14:paraId="48533DC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1798,54</w:t>
            </w:r>
          </w:p>
        </w:tc>
        <w:tc>
          <w:tcPr>
            <w:tcW w:w="0" w:type="auto"/>
          </w:tcPr>
          <w:p w14:paraId="3C76D67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360D4EE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1243,09</w:t>
            </w:r>
          </w:p>
        </w:tc>
        <w:tc>
          <w:tcPr>
            <w:tcW w:w="0" w:type="auto"/>
          </w:tcPr>
          <w:p w14:paraId="37996B1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69,1%</w:t>
            </w:r>
          </w:p>
        </w:tc>
      </w:tr>
      <w:tr w:rsidR="00424B5A" w:rsidRPr="00424B5A" w14:paraId="333EEAE0" w14:textId="77777777" w:rsidTr="00094E4C">
        <w:tc>
          <w:tcPr>
            <w:tcW w:w="0" w:type="auto"/>
          </w:tcPr>
          <w:p w14:paraId="3410F69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58</w:t>
            </w:r>
          </w:p>
        </w:tc>
        <w:tc>
          <w:tcPr>
            <w:tcW w:w="0" w:type="auto"/>
          </w:tcPr>
          <w:p w14:paraId="09D0BA3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Страховая компания Чулпан»</w:t>
            </w:r>
          </w:p>
        </w:tc>
        <w:tc>
          <w:tcPr>
            <w:tcW w:w="0" w:type="auto"/>
          </w:tcPr>
          <w:p w14:paraId="27840AF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1783,89</w:t>
            </w:r>
          </w:p>
        </w:tc>
        <w:tc>
          <w:tcPr>
            <w:tcW w:w="0" w:type="auto"/>
          </w:tcPr>
          <w:p w14:paraId="0FA5C12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64EF048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1184,23</w:t>
            </w:r>
          </w:p>
        </w:tc>
        <w:tc>
          <w:tcPr>
            <w:tcW w:w="0" w:type="auto"/>
          </w:tcPr>
          <w:p w14:paraId="408E6ED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66,4%</w:t>
            </w:r>
          </w:p>
        </w:tc>
      </w:tr>
      <w:tr w:rsidR="00424B5A" w:rsidRPr="00424B5A" w14:paraId="6716B5DA" w14:textId="77777777" w:rsidTr="00094E4C">
        <w:tc>
          <w:tcPr>
            <w:tcW w:w="0" w:type="auto"/>
          </w:tcPr>
          <w:p w14:paraId="0FC552C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59</w:t>
            </w:r>
          </w:p>
        </w:tc>
        <w:tc>
          <w:tcPr>
            <w:tcW w:w="0" w:type="auto"/>
          </w:tcPr>
          <w:p w14:paraId="2004F64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ТИТ»</w:t>
            </w:r>
          </w:p>
        </w:tc>
        <w:tc>
          <w:tcPr>
            <w:tcW w:w="0" w:type="auto"/>
          </w:tcPr>
          <w:p w14:paraId="7969E4A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1718,35</w:t>
            </w:r>
          </w:p>
        </w:tc>
        <w:tc>
          <w:tcPr>
            <w:tcW w:w="0" w:type="auto"/>
          </w:tcPr>
          <w:p w14:paraId="6E75BE1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360AA06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694,92</w:t>
            </w:r>
          </w:p>
        </w:tc>
        <w:tc>
          <w:tcPr>
            <w:tcW w:w="0" w:type="auto"/>
          </w:tcPr>
          <w:p w14:paraId="50B912E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40,4%</w:t>
            </w:r>
          </w:p>
        </w:tc>
      </w:tr>
      <w:tr w:rsidR="00424B5A" w:rsidRPr="00424B5A" w14:paraId="0B26583A" w14:textId="77777777" w:rsidTr="00094E4C">
        <w:tc>
          <w:tcPr>
            <w:tcW w:w="0" w:type="auto"/>
          </w:tcPr>
          <w:p w14:paraId="6D4B642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60</w:t>
            </w:r>
          </w:p>
        </w:tc>
        <w:tc>
          <w:tcPr>
            <w:tcW w:w="0" w:type="auto"/>
          </w:tcPr>
          <w:p w14:paraId="004E24F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ИНТЕРИ»</w:t>
            </w:r>
          </w:p>
        </w:tc>
        <w:tc>
          <w:tcPr>
            <w:tcW w:w="0" w:type="auto"/>
          </w:tcPr>
          <w:p w14:paraId="50EC76F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1682,64</w:t>
            </w:r>
          </w:p>
        </w:tc>
        <w:tc>
          <w:tcPr>
            <w:tcW w:w="0" w:type="auto"/>
          </w:tcPr>
          <w:p w14:paraId="1A9D934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2A285BC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633,00</w:t>
            </w:r>
          </w:p>
        </w:tc>
        <w:tc>
          <w:tcPr>
            <w:tcW w:w="0" w:type="auto"/>
          </w:tcPr>
          <w:p w14:paraId="69555EE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37,6%</w:t>
            </w:r>
          </w:p>
        </w:tc>
      </w:tr>
      <w:tr w:rsidR="00424B5A" w:rsidRPr="00424B5A" w14:paraId="08F723AF" w14:textId="77777777" w:rsidTr="00094E4C">
        <w:tc>
          <w:tcPr>
            <w:tcW w:w="0" w:type="auto"/>
          </w:tcPr>
          <w:p w14:paraId="5913652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61</w:t>
            </w:r>
          </w:p>
        </w:tc>
        <w:tc>
          <w:tcPr>
            <w:tcW w:w="0" w:type="auto"/>
          </w:tcPr>
          <w:p w14:paraId="581CC9A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«Боровицкое страховое общество»</w:t>
            </w:r>
          </w:p>
        </w:tc>
        <w:tc>
          <w:tcPr>
            <w:tcW w:w="0" w:type="auto"/>
          </w:tcPr>
          <w:p w14:paraId="6371243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1656,78</w:t>
            </w:r>
          </w:p>
        </w:tc>
        <w:tc>
          <w:tcPr>
            <w:tcW w:w="0" w:type="auto"/>
          </w:tcPr>
          <w:p w14:paraId="068771A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151FF06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1426,88</w:t>
            </w:r>
          </w:p>
        </w:tc>
        <w:tc>
          <w:tcPr>
            <w:tcW w:w="0" w:type="auto"/>
          </w:tcPr>
          <w:p w14:paraId="055780D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86,1%</w:t>
            </w:r>
          </w:p>
        </w:tc>
      </w:tr>
      <w:tr w:rsidR="00424B5A" w:rsidRPr="00424B5A" w14:paraId="324CA3B2" w14:textId="77777777" w:rsidTr="00094E4C">
        <w:tc>
          <w:tcPr>
            <w:tcW w:w="0" w:type="auto"/>
          </w:tcPr>
          <w:p w14:paraId="0C20A70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62</w:t>
            </w:r>
          </w:p>
        </w:tc>
        <w:tc>
          <w:tcPr>
            <w:tcW w:w="0" w:type="auto"/>
          </w:tcPr>
          <w:p w14:paraId="5BB5533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Некоммерческая корпоративная организация «Потребительское общество взаимного страхования РТ - Взаимное страхование»</w:t>
            </w:r>
          </w:p>
        </w:tc>
        <w:tc>
          <w:tcPr>
            <w:tcW w:w="0" w:type="auto"/>
          </w:tcPr>
          <w:p w14:paraId="56467FB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1531,04</w:t>
            </w:r>
          </w:p>
        </w:tc>
        <w:tc>
          <w:tcPr>
            <w:tcW w:w="0" w:type="auto"/>
          </w:tcPr>
          <w:p w14:paraId="699E1FF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723D1F1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731,80</w:t>
            </w:r>
          </w:p>
        </w:tc>
        <w:tc>
          <w:tcPr>
            <w:tcW w:w="0" w:type="auto"/>
          </w:tcPr>
          <w:p w14:paraId="2DDDD54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47,8%</w:t>
            </w:r>
          </w:p>
        </w:tc>
      </w:tr>
      <w:tr w:rsidR="00424B5A" w:rsidRPr="00424B5A" w14:paraId="0858EEE5" w14:textId="77777777" w:rsidTr="00094E4C">
        <w:tc>
          <w:tcPr>
            <w:tcW w:w="0" w:type="auto"/>
          </w:tcPr>
          <w:p w14:paraId="4130AA6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63</w:t>
            </w:r>
          </w:p>
        </w:tc>
        <w:tc>
          <w:tcPr>
            <w:tcW w:w="0" w:type="auto"/>
          </w:tcPr>
          <w:p w14:paraId="0305D08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w:t>
            </w:r>
            <w:proofErr w:type="spellStart"/>
            <w:r w:rsidRPr="00424B5A">
              <w:rPr>
                <w:rFonts w:ascii="Times New Roman" w:eastAsia="Times New Roman" w:hAnsi="Times New Roman" w:cs="Times New Roman"/>
                <w:lang w:eastAsia="ru-RU"/>
              </w:rPr>
              <w:t>Мегарусс</w:t>
            </w:r>
            <w:proofErr w:type="spellEnd"/>
            <w:r w:rsidRPr="00424B5A">
              <w:rPr>
                <w:rFonts w:ascii="Times New Roman" w:eastAsia="Times New Roman" w:hAnsi="Times New Roman" w:cs="Times New Roman"/>
                <w:lang w:eastAsia="ru-RU"/>
              </w:rPr>
              <w:t>-Д»</w:t>
            </w:r>
          </w:p>
        </w:tc>
        <w:tc>
          <w:tcPr>
            <w:tcW w:w="0" w:type="auto"/>
          </w:tcPr>
          <w:p w14:paraId="111D1A0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1315,44</w:t>
            </w:r>
          </w:p>
        </w:tc>
        <w:tc>
          <w:tcPr>
            <w:tcW w:w="0" w:type="auto"/>
          </w:tcPr>
          <w:p w14:paraId="247CD36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63C77BE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193,73</w:t>
            </w:r>
          </w:p>
        </w:tc>
        <w:tc>
          <w:tcPr>
            <w:tcW w:w="0" w:type="auto"/>
          </w:tcPr>
          <w:p w14:paraId="76E9F49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14,7%</w:t>
            </w:r>
          </w:p>
        </w:tc>
      </w:tr>
      <w:tr w:rsidR="00424B5A" w:rsidRPr="00424B5A" w14:paraId="4EBC6B39" w14:textId="77777777" w:rsidTr="00094E4C">
        <w:tc>
          <w:tcPr>
            <w:tcW w:w="0" w:type="auto"/>
          </w:tcPr>
          <w:p w14:paraId="56D176E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64</w:t>
            </w:r>
          </w:p>
        </w:tc>
        <w:tc>
          <w:tcPr>
            <w:tcW w:w="0" w:type="auto"/>
          </w:tcPr>
          <w:p w14:paraId="3CCC0A4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«Страховая группа Спасские ворота»</w:t>
            </w:r>
          </w:p>
        </w:tc>
        <w:tc>
          <w:tcPr>
            <w:tcW w:w="0" w:type="auto"/>
          </w:tcPr>
          <w:p w14:paraId="7AB26D9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1204,30</w:t>
            </w:r>
          </w:p>
        </w:tc>
        <w:tc>
          <w:tcPr>
            <w:tcW w:w="0" w:type="auto"/>
          </w:tcPr>
          <w:p w14:paraId="2A238EC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312A30D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320,91</w:t>
            </w:r>
          </w:p>
        </w:tc>
        <w:tc>
          <w:tcPr>
            <w:tcW w:w="0" w:type="auto"/>
          </w:tcPr>
          <w:p w14:paraId="3AA107F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26,6%</w:t>
            </w:r>
          </w:p>
        </w:tc>
      </w:tr>
      <w:tr w:rsidR="00424B5A" w:rsidRPr="00424B5A" w14:paraId="76F491EF" w14:textId="77777777" w:rsidTr="00094E4C">
        <w:tc>
          <w:tcPr>
            <w:tcW w:w="0" w:type="auto"/>
          </w:tcPr>
          <w:p w14:paraId="2D6A3C4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65</w:t>
            </w:r>
          </w:p>
        </w:tc>
        <w:tc>
          <w:tcPr>
            <w:tcW w:w="0" w:type="auto"/>
          </w:tcPr>
          <w:p w14:paraId="5F97501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«Страховой дом БСД»</w:t>
            </w:r>
          </w:p>
        </w:tc>
        <w:tc>
          <w:tcPr>
            <w:tcW w:w="0" w:type="auto"/>
          </w:tcPr>
          <w:p w14:paraId="4AE7D26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1141,22</w:t>
            </w:r>
          </w:p>
        </w:tc>
        <w:tc>
          <w:tcPr>
            <w:tcW w:w="0" w:type="auto"/>
          </w:tcPr>
          <w:p w14:paraId="3A7F89A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49D12D3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72,77</w:t>
            </w:r>
          </w:p>
        </w:tc>
        <w:tc>
          <w:tcPr>
            <w:tcW w:w="0" w:type="auto"/>
          </w:tcPr>
          <w:p w14:paraId="78BFF3B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6,4%</w:t>
            </w:r>
          </w:p>
        </w:tc>
      </w:tr>
      <w:tr w:rsidR="00424B5A" w:rsidRPr="00424B5A" w14:paraId="3FA81907" w14:textId="77777777" w:rsidTr="00094E4C">
        <w:tc>
          <w:tcPr>
            <w:tcW w:w="0" w:type="auto"/>
          </w:tcPr>
          <w:p w14:paraId="1F8F665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66</w:t>
            </w:r>
          </w:p>
        </w:tc>
        <w:tc>
          <w:tcPr>
            <w:tcW w:w="0" w:type="auto"/>
          </w:tcPr>
          <w:p w14:paraId="5B564D2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w:t>
            </w:r>
            <w:proofErr w:type="spellStart"/>
            <w:r w:rsidRPr="00424B5A">
              <w:rPr>
                <w:rFonts w:ascii="Times New Roman" w:eastAsia="Times New Roman" w:hAnsi="Times New Roman" w:cs="Times New Roman"/>
                <w:lang w:eastAsia="ru-RU"/>
              </w:rPr>
              <w:t>Герса</w:t>
            </w:r>
            <w:proofErr w:type="spellEnd"/>
            <w:r w:rsidRPr="00424B5A">
              <w:rPr>
                <w:rFonts w:ascii="Times New Roman" w:eastAsia="Times New Roman" w:hAnsi="Times New Roman" w:cs="Times New Roman"/>
                <w:lang w:eastAsia="ru-RU"/>
              </w:rPr>
              <w:t>»</w:t>
            </w:r>
          </w:p>
        </w:tc>
        <w:tc>
          <w:tcPr>
            <w:tcW w:w="0" w:type="auto"/>
          </w:tcPr>
          <w:p w14:paraId="18DAD5C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1096,55</w:t>
            </w:r>
          </w:p>
        </w:tc>
        <w:tc>
          <w:tcPr>
            <w:tcW w:w="0" w:type="auto"/>
          </w:tcPr>
          <w:p w14:paraId="1E48938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61517B0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81,63</w:t>
            </w:r>
          </w:p>
        </w:tc>
        <w:tc>
          <w:tcPr>
            <w:tcW w:w="0" w:type="auto"/>
          </w:tcPr>
          <w:p w14:paraId="0DE9066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7,4%</w:t>
            </w:r>
          </w:p>
        </w:tc>
      </w:tr>
      <w:tr w:rsidR="00424B5A" w:rsidRPr="00424B5A" w14:paraId="7CADB0CC" w14:textId="77777777" w:rsidTr="00094E4C">
        <w:tc>
          <w:tcPr>
            <w:tcW w:w="0" w:type="auto"/>
          </w:tcPr>
          <w:p w14:paraId="2ED4F96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lastRenderedPageBreak/>
              <w:t xml:space="preserve">    67</w:t>
            </w:r>
          </w:p>
        </w:tc>
        <w:tc>
          <w:tcPr>
            <w:tcW w:w="0" w:type="auto"/>
          </w:tcPr>
          <w:p w14:paraId="3B71F3A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«Лучи Страхование»</w:t>
            </w:r>
          </w:p>
        </w:tc>
        <w:tc>
          <w:tcPr>
            <w:tcW w:w="0" w:type="auto"/>
          </w:tcPr>
          <w:p w14:paraId="1D9C85A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1080,11</w:t>
            </w:r>
          </w:p>
        </w:tc>
        <w:tc>
          <w:tcPr>
            <w:tcW w:w="0" w:type="auto"/>
          </w:tcPr>
          <w:p w14:paraId="18C08F3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2E44181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635,02</w:t>
            </w:r>
          </w:p>
        </w:tc>
        <w:tc>
          <w:tcPr>
            <w:tcW w:w="0" w:type="auto"/>
          </w:tcPr>
          <w:p w14:paraId="055DDB2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58,8%</w:t>
            </w:r>
          </w:p>
        </w:tc>
      </w:tr>
      <w:tr w:rsidR="00424B5A" w:rsidRPr="00424B5A" w14:paraId="5591F1D7" w14:textId="77777777" w:rsidTr="00094E4C">
        <w:tc>
          <w:tcPr>
            <w:tcW w:w="0" w:type="auto"/>
          </w:tcPr>
          <w:p w14:paraId="2E647A7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68</w:t>
            </w:r>
          </w:p>
        </w:tc>
        <w:tc>
          <w:tcPr>
            <w:tcW w:w="0" w:type="auto"/>
          </w:tcPr>
          <w:p w14:paraId="5FBA365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«АК БАРС СТРАХОВАНИЕ»</w:t>
            </w:r>
          </w:p>
        </w:tc>
        <w:tc>
          <w:tcPr>
            <w:tcW w:w="0" w:type="auto"/>
          </w:tcPr>
          <w:p w14:paraId="05C27F2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1034,34</w:t>
            </w:r>
          </w:p>
        </w:tc>
        <w:tc>
          <w:tcPr>
            <w:tcW w:w="0" w:type="auto"/>
          </w:tcPr>
          <w:p w14:paraId="119561E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2AD88C4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284,03</w:t>
            </w:r>
          </w:p>
        </w:tc>
        <w:tc>
          <w:tcPr>
            <w:tcW w:w="0" w:type="auto"/>
          </w:tcPr>
          <w:p w14:paraId="5089E7E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27,5%</w:t>
            </w:r>
          </w:p>
        </w:tc>
      </w:tr>
      <w:tr w:rsidR="00424B5A" w:rsidRPr="00424B5A" w14:paraId="21253235" w14:textId="77777777" w:rsidTr="00094E4C">
        <w:tc>
          <w:tcPr>
            <w:tcW w:w="0" w:type="auto"/>
          </w:tcPr>
          <w:p w14:paraId="5AF7A10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69</w:t>
            </w:r>
          </w:p>
        </w:tc>
        <w:tc>
          <w:tcPr>
            <w:tcW w:w="0" w:type="auto"/>
          </w:tcPr>
          <w:p w14:paraId="68E9F7F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Страховое акционерное общество «</w:t>
            </w:r>
            <w:proofErr w:type="spellStart"/>
            <w:r w:rsidRPr="00424B5A">
              <w:rPr>
                <w:rFonts w:ascii="Times New Roman" w:eastAsia="Times New Roman" w:hAnsi="Times New Roman" w:cs="Times New Roman"/>
                <w:lang w:eastAsia="ru-RU"/>
              </w:rPr>
              <w:t>Медэкспресс</w:t>
            </w:r>
            <w:proofErr w:type="spellEnd"/>
            <w:r w:rsidRPr="00424B5A">
              <w:rPr>
                <w:rFonts w:ascii="Times New Roman" w:eastAsia="Times New Roman" w:hAnsi="Times New Roman" w:cs="Times New Roman"/>
                <w:lang w:eastAsia="ru-RU"/>
              </w:rPr>
              <w:t>»</w:t>
            </w:r>
          </w:p>
        </w:tc>
        <w:tc>
          <w:tcPr>
            <w:tcW w:w="0" w:type="auto"/>
          </w:tcPr>
          <w:p w14:paraId="72DA97D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942,92</w:t>
            </w:r>
          </w:p>
        </w:tc>
        <w:tc>
          <w:tcPr>
            <w:tcW w:w="0" w:type="auto"/>
          </w:tcPr>
          <w:p w14:paraId="46FF2C0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4647FE9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585,99</w:t>
            </w:r>
          </w:p>
        </w:tc>
        <w:tc>
          <w:tcPr>
            <w:tcW w:w="0" w:type="auto"/>
          </w:tcPr>
          <w:p w14:paraId="52FF246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62,1%</w:t>
            </w:r>
          </w:p>
        </w:tc>
      </w:tr>
      <w:tr w:rsidR="00424B5A" w:rsidRPr="00424B5A" w14:paraId="37FF532C" w14:textId="77777777" w:rsidTr="00094E4C">
        <w:tc>
          <w:tcPr>
            <w:tcW w:w="0" w:type="auto"/>
          </w:tcPr>
          <w:p w14:paraId="2B03CF1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70</w:t>
            </w:r>
          </w:p>
        </w:tc>
        <w:tc>
          <w:tcPr>
            <w:tcW w:w="0" w:type="auto"/>
          </w:tcPr>
          <w:p w14:paraId="4C2D0CF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АСКОР»</w:t>
            </w:r>
          </w:p>
        </w:tc>
        <w:tc>
          <w:tcPr>
            <w:tcW w:w="0" w:type="auto"/>
          </w:tcPr>
          <w:p w14:paraId="7756FE2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941,75</w:t>
            </w:r>
          </w:p>
        </w:tc>
        <w:tc>
          <w:tcPr>
            <w:tcW w:w="0" w:type="auto"/>
          </w:tcPr>
          <w:p w14:paraId="5F60EE4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24A1874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110,41</w:t>
            </w:r>
          </w:p>
        </w:tc>
        <w:tc>
          <w:tcPr>
            <w:tcW w:w="0" w:type="auto"/>
          </w:tcPr>
          <w:p w14:paraId="63CFDA8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11,7%</w:t>
            </w:r>
          </w:p>
        </w:tc>
      </w:tr>
      <w:tr w:rsidR="00424B5A" w:rsidRPr="00424B5A" w14:paraId="6011ED39" w14:textId="77777777" w:rsidTr="00094E4C">
        <w:tc>
          <w:tcPr>
            <w:tcW w:w="0" w:type="auto"/>
          </w:tcPr>
          <w:p w14:paraId="5926889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71</w:t>
            </w:r>
          </w:p>
        </w:tc>
        <w:tc>
          <w:tcPr>
            <w:tcW w:w="0" w:type="auto"/>
          </w:tcPr>
          <w:p w14:paraId="3651E46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«Страховая компания БАСК»</w:t>
            </w:r>
          </w:p>
        </w:tc>
        <w:tc>
          <w:tcPr>
            <w:tcW w:w="0" w:type="auto"/>
          </w:tcPr>
          <w:p w14:paraId="7EB38F4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857,22</w:t>
            </w:r>
          </w:p>
        </w:tc>
        <w:tc>
          <w:tcPr>
            <w:tcW w:w="0" w:type="auto"/>
          </w:tcPr>
          <w:p w14:paraId="498C13B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1DDD68F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1416,78</w:t>
            </w:r>
          </w:p>
        </w:tc>
        <w:tc>
          <w:tcPr>
            <w:tcW w:w="0" w:type="auto"/>
          </w:tcPr>
          <w:p w14:paraId="52108D8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165,3%</w:t>
            </w:r>
          </w:p>
        </w:tc>
      </w:tr>
      <w:tr w:rsidR="00424B5A" w:rsidRPr="00424B5A" w14:paraId="477BF024" w14:textId="77777777" w:rsidTr="00094E4C">
        <w:tc>
          <w:tcPr>
            <w:tcW w:w="0" w:type="auto"/>
          </w:tcPr>
          <w:p w14:paraId="2AC68F9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72</w:t>
            </w:r>
          </w:p>
        </w:tc>
        <w:tc>
          <w:tcPr>
            <w:tcW w:w="0" w:type="auto"/>
          </w:tcPr>
          <w:p w14:paraId="1E7FF65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w:t>
            </w:r>
            <w:proofErr w:type="spellStart"/>
            <w:r w:rsidRPr="00424B5A">
              <w:rPr>
                <w:rFonts w:ascii="Times New Roman" w:eastAsia="Times New Roman" w:hAnsi="Times New Roman" w:cs="Times New Roman"/>
                <w:lang w:eastAsia="ru-RU"/>
              </w:rPr>
              <w:t>Р.Лайф</w:t>
            </w:r>
            <w:proofErr w:type="spellEnd"/>
            <w:r w:rsidRPr="00424B5A">
              <w:rPr>
                <w:rFonts w:ascii="Times New Roman" w:eastAsia="Times New Roman" w:hAnsi="Times New Roman" w:cs="Times New Roman"/>
                <w:lang w:eastAsia="ru-RU"/>
              </w:rPr>
              <w:t>»</w:t>
            </w:r>
          </w:p>
        </w:tc>
        <w:tc>
          <w:tcPr>
            <w:tcW w:w="0" w:type="auto"/>
          </w:tcPr>
          <w:p w14:paraId="2E1B2B7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699,63</w:t>
            </w:r>
          </w:p>
        </w:tc>
        <w:tc>
          <w:tcPr>
            <w:tcW w:w="0" w:type="auto"/>
          </w:tcPr>
          <w:p w14:paraId="635E903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3DCEE1E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1259,94</w:t>
            </w:r>
          </w:p>
        </w:tc>
        <w:tc>
          <w:tcPr>
            <w:tcW w:w="0" w:type="auto"/>
          </w:tcPr>
          <w:p w14:paraId="44BDFC1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180,1%</w:t>
            </w:r>
          </w:p>
        </w:tc>
      </w:tr>
      <w:tr w:rsidR="00424B5A" w:rsidRPr="00424B5A" w14:paraId="484260A8" w14:textId="77777777" w:rsidTr="00094E4C">
        <w:tc>
          <w:tcPr>
            <w:tcW w:w="0" w:type="auto"/>
          </w:tcPr>
          <w:p w14:paraId="78B8785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73</w:t>
            </w:r>
          </w:p>
        </w:tc>
        <w:tc>
          <w:tcPr>
            <w:tcW w:w="0" w:type="auto"/>
          </w:tcPr>
          <w:p w14:paraId="57EE2EB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«Страховая компания СОЛИДАРНОСТЬ»</w:t>
            </w:r>
          </w:p>
        </w:tc>
        <w:tc>
          <w:tcPr>
            <w:tcW w:w="0" w:type="auto"/>
          </w:tcPr>
          <w:p w14:paraId="6784409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639,96</w:t>
            </w:r>
          </w:p>
        </w:tc>
        <w:tc>
          <w:tcPr>
            <w:tcW w:w="0" w:type="auto"/>
          </w:tcPr>
          <w:p w14:paraId="57AF77B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01916A0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126,11</w:t>
            </w:r>
          </w:p>
        </w:tc>
        <w:tc>
          <w:tcPr>
            <w:tcW w:w="0" w:type="auto"/>
          </w:tcPr>
          <w:p w14:paraId="429E26C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19,7%</w:t>
            </w:r>
          </w:p>
        </w:tc>
      </w:tr>
      <w:tr w:rsidR="00424B5A" w:rsidRPr="00424B5A" w14:paraId="1E3C9811" w14:textId="77777777" w:rsidTr="00094E4C">
        <w:tc>
          <w:tcPr>
            <w:tcW w:w="0" w:type="auto"/>
          </w:tcPr>
          <w:p w14:paraId="3582F37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74</w:t>
            </w:r>
          </w:p>
        </w:tc>
        <w:tc>
          <w:tcPr>
            <w:tcW w:w="0" w:type="auto"/>
          </w:tcPr>
          <w:p w14:paraId="7BC2B4F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«Вита-страхование»</w:t>
            </w:r>
          </w:p>
        </w:tc>
        <w:tc>
          <w:tcPr>
            <w:tcW w:w="0" w:type="auto"/>
          </w:tcPr>
          <w:p w14:paraId="77A4F29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600,72</w:t>
            </w:r>
          </w:p>
        </w:tc>
        <w:tc>
          <w:tcPr>
            <w:tcW w:w="0" w:type="auto"/>
          </w:tcPr>
          <w:p w14:paraId="0DFB981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0806B9B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566,85</w:t>
            </w:r>
          </w:p>
        </w:tc>
        <w:tc>
          <w:tcPr>
            <w:tcW w:w="0" w:type="auto"/>
          </w:tcPr>
          <w:p w14:paraId="050EA78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94,4%</w:t>
            </w:r>
          </w:p>
        </w:tc>
      </w:tr>
      <w:tr w:rsidR="00424B5A" w:rsidRPr="00424B5A" w14:paraId="7078DC9B" w14:textId="77777777" w:rsidTr="00094E4C">
        <w:tc>
          <w:tcPr>
            <w:tcW w:w="0" w:type="auto"/>
          </w:tcPr>
          <w:p w14:paraId="15A2915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75</w:t>
            </w:r>
          </w:p>
        </w:tc>
        <w:tc>
          <w:tcPr>
            <w:tcW w:w="0" w:type="auto"/>
          </w:tcPr>
          <w:p w14:paraId="18AF06F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«Страховая компания Армеец»</w:t>
            </w:r>
          </w:p>
        </w:tc>
        <w:tc>
          <w:tcPr>
            <w:tcW w:w="0" w:type="auto"/>
          </w:tcPr>
          <w:p w14:paraId="0DABAA7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531,27</w:t>
            </w:r>
          </w:p>
        </w:tc>
        <w:tc>
          <w:tcPr>
            <w:tcW w:w="0" w:type="auto"/>
          </w:tcPr>
          <w:p w14:paraId="0DB87F6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79FCBE9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436,61</w:t>
            </w:r>
          </w:p>
        </w:tc>
        <w:tc>
          <w:tcPr>
            <w:tcW w:w="0" w:type="auto"/>
          </w:tcPr>
          <w:p w14:paraId="7029038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82,2%</w:t>
            </w:r>
          </w:p>
        </w:tc>
      </w:tr>
      <w:tr w:rsidR="00424B5A" w:rsidRPr="00424B5A" w14:paraId="668EDBCC" w14:textId="77777777" w:rsidTr="00094E4C">
        <w:tc>
          <w:tcPr>
            <w:tcW w:w="0" w:type="auto"/>
          </w:tcPr>
          <w:p w14:paraId="67B417A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76</w:t>
            </w:r>
          </w:p>
        </w:tc>
        <w:tc>
          <w:tcPr>
            <w:tcW w:w="0" w:type="auto"/>
          </w:tcPr>
          <w:p w14:paraId="02FD1AF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«Общество страхования жизни РЕСО-Гарантия»</w:t>
            </w:r>
          </w:p>
        </w:tc>
        <w:tc>
          <w:tcPr>
            <w:tcW w:w="0" w:type="auto"/>
          </w:tcPr>
          <w:p w14:paraId="42FF7A4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503,29</w:t>
            </w:r>
          </w:p>
        </w:tc>
        <w:tc>
          <w:tcPr>
            <w:tcW w:w="0" w:type="auto"/>
          </w:tcPr>
          <w:p w14:paraId="5E01B5E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02AC48C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667,31</w:t>
            </w:r>
          </w:p>
        </w:tc>
        <w:tc>
          <w:tcPr>
            <w:tcW w:w="0" w:type="auto"/>
          </w:tcPr>
          <w:p w14:paraId="2671607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132,6%</w:t>
            </w:r>
          </w:p>
        </w:tc>
      </w:tr>
      <w:tr w:rsidR="00424B5A" w:rsidRPr="00424B5A" w14:paraId="055E9890" w14:textId="77777777" w:rsidTr="00094E4C">
        <w:tc>
          <w:tcPr>
            <w:tcW w:w="0" w:type="auto"/>
          </w:tcPr>
          <w:p w14:paraId="119309C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77</w:t>
            </w:r>
          </w:p>
        </w:tc>
        <w:tc>
          <w:tcPr>
            <w:tcW w:w="0" w:type="auto"/>
          </w:tcPr>
          <w:p w14:paraId="50EB345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фирма Адонис»</w:t>
            </w:r>
          </w:p>
        </w:tc>
        <w:tc>
          <w:tcPr>
            <w:tcW w:w="0" w:type="auto"/>
          </w:tcPr>
          <w:p w14:paraId="6A43E30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500,72</w:t>
            </w:r>
          </w:p>
        </w:tc>
        <w:tc>
          <w:tcPr>
            <w:tcW w:w="0" w:type="auto"/>
          </w:tcPr>
          <w:p w14:paraId="4969027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5C91872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285,78</w:t>
            </w:r>
          </w:p>
        </w:tc>
        <w:tc>
          <w:tcPr>
            <w:tcW w:w="0" w:type="auto"/>
          </w:tcPr>
          <w:p w14:paraId="55FA7B7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57,1%</w:t>
            </w:r>
          </w:p>
        </w:tc>
      </w:tr>
      <w:tr w:rsidR="00424B5A" w:rsidRPr="00424B5A" w14:paraId="7CD2DE03" w14:textId="77777777" w:rsidTr="00094E4C">
        <w:tc>
          <w:tcPr>
            <w:tcW w:w="0" w:type="auto"/>
          </w:tcPr>
          <w:p w14:paraId="190F7F1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78</w:t>
            </w:r>
          </w:p>
        </w:tc>
        <w:tc>
          <w:tcPr>
            <w:tcW w:w="0" w:type="auto"/>
          </w:tcPr>
          <w:p w14:paraId="028C5B3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«Страховая компания </w:t>
            </w:r>
            <w:proofErr w:type="spellStart"/>
            <w:r w:rsidRPr="00424B5A">
              <w:rPr>
                <w:rFonts w:ascii="Times New Roman" w:eastAsia="Times New Roman" w:hAnsi="Times New Roman" w:cs="Times New Roman"/>
                <w:lang w:eastAsia="ru-RU"/>
              </w:rPr>
              <w:t>Турикум</w:t>
            </w:r>
            <w:proofErr w:type="spellEnd"/>
            <w:r w:rsidRPr="00424B5A">
              <w:rPr>
                <w:rFonts w:ascii="Times New Roman" w:eastAsia="Times New Roman" w:hAnsi="Times New Roman" w:cs="Times New Roman"/>
                <w:lang w:eastAsia="ru-RU"/>
              </w:rPr>
              <w:t>»</w:t>
            </w:r>
          </w:p>
        </w:tc>
        <w:tc>
          <w:tcPr>
            <w:tcW w:w="0" w:type="auto"/>
          </w:tcPr>
          <w:p w14:paraId="5D944B7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490,40</w:t>
            </w:r>
          </w:p>
        </w:tc>
        <w:tc>
          <w:tcPr>
            <w:tcW w:w="0" w:type="auto"/>
          </w:tcPr>
          <w:p w14:paraId="1D1FB8B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64FE6D4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524,67</w:t>
            </w:r>
          </w:p>
        </w:tc>
        <w:tc>
          <w:tcPr>
            <w:tcW w:w="0" w:type="auto"/>
          </w:tcPr>
          <w:p w14:paraId="0FB3B92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107,0%</w:t>
            </w:r>
          </w:p>
        </w:tc>
      </w:tr>
      <w:tr w:rsidR="00424B5A" w:rsidRPr="00424B5A" w14:paraId="3E7419B0" w14:textId="77777777" w:rsidTr="00094E4C">
        <w:tc>
          <w:tcPr>
            <w:tcW w:w="0" w:type="auto"/>
          </w:tcPr>
          <w:p w14:paraId="409C18E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79</w:t>
            </w:r>
          </w:p>
        </w:tc>
        <w:tc>
          <w:tcPr>
            <w:tcW w:w="0" w:type="auto"/>
          </w:tcPr>
          <w:p w14:paraId="3F74C49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АК БАРС-Мед»</w:t>
            </w:r>
          </w:p>
        </w:tc>
        <w:tc>
          <w:tcPr>
            <w:tcW w:w="0" w:type="auto"/>
          </w:tcPr>
          <w:p w14:paraId="7DA5B64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480,49</w:t>
            </w:r>
          </w:p>
        </w:tc>
        <w:tc>
          <w:tcPr>
            <w:tcW w:w="0" w:type="auto"/>
          </w:tcPr>
          <w:p w14:paraId="594FC10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63ADED2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311,20</w:t>
            </w:r>
          </w:p>
        </w:tc>
        <w:tc>
          <w:tcPr>
            <w:tcW w:w="0" w:type="auto"/>
          </w:tcPr>
          <w:p w14:paraId="227004C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64,8%</w:t>
            </w:r>
          </w:p>
        </w:tc>
      </w:tr>
      <w:tr w:rsidR="00424B5A" w:rsidRPr="00424B5A" w14:paraId="1B1D36D0" w14:textId="77777777" w:rsidTr="00094E4C">
        <w:tc>
          <w:tcPr>
            <w:tcW w:w="0" w:type="auto"/>
          </w:tcPr>
          <w:p w14:paraId="070A552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80</w:t>
            </w:r>
          </w:p>
        </w:tc>
        <w:tc>
          <w:tcPr>
            <w:tcW w:w="0" w:type="auto"/>
          </w:tcPr>
          <w:p w14:paraId="32714EF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Некоммерческая корпоративная организация «Потребительское общество взаимного страхования транспортной отрасли»</w:t>
            </w:r>
          </w:p>
        </w:tc>
        <w:tc>
          <w:tcPr>
            <w:tcW w:w="0" w:type="auto"/>
          </w:tcPr>
          <w:p w14:paraId="3FEF7AD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429,78</w:t>
            </w:r>
          </w:p>
        </w:tc>
        <w:tc>
          <w:tcPr>
            <w:tcW w:w="0" w:type="auto"/>
          </w:tcPr>
          <w:p w14:paraId="6147DEB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1D38328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141,96</w:t>
            </w:r>
          </w:p>
        </w:tc>
        <w:tc>
          <w:tcPr>
            <w:tcW w:w="0" w:type="auto"/>
          </w:tcPr>
          <w:p w14:paraId="0FF73E4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33,0%</w:t>
            </w:r>
          </w:p>
        </w:tc>
      </w:tr>
      <w:tr w:rsidR="00424B5A" w:rsidRPr="00424B5A" w14:paraId="0D42D22E" w14:textId="77777777" w:rsidTr="00094E4C">
        <w:tc>
          <w:tcPr>
            <w:tcW w:w="0" w:type="auto"/>
          </w:tcPr>
          <w:p w14:paraId="4ACC773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lastRenderedPageBreak/>
              <w:t xml:space="preserve">    81</w:t>
            </w:r>
          </w:p>
        </w:tc>
        <w:tc>
          <w:tcPr>
            <w:tcW w:w="0" w:type="auto"/>
          </w:tcPr>
          <w:p w14:paraId="2105846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«Международная Страховая Группа»</w:t>
            </w:r>
          </w:p>
        </w:tc>
        <w:tc>
          <w:tcPr>
            <w:tcW w:w="0" w:type="auto"/>
          </w:tcPr>
          <w:p w14:paraId="6BB4D84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425,01</w:t>
            </w:r>
          </w:p>
        </w:tc>
        <w:tc>
          <w:tcPr>
            <w:tcW w:w="0" w:type="auto"/>
          </w:tcPr>
          <w:p w14:paraId="13D90CF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08D3CB1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107,07</w:t>
            </w:r>
          </w:p>
        </w:tc>
        <w:tc>
          <w:tcPr>
            <w:tcW w:w="0" w:type="auto"/>
          </w:tcPr>
          <w:p w14:paraId="4022AC8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25,2%</w:t>
            </w:r>
          </w:p>
        </w:tc>
      </w:tr>
      <w:tr w:rsidR="00424B5A" w:rsidRPr="00424B5A" w14:paraId="15974437" w14:textId="77777777" w:rsidTr="00094E4C">
        <w:tc>
          <w:tcPr>
            <w:tcW w:w="0" w:type="auto"/>
          </w:tcPr>
          <w:p w14:paraId="5785D53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82</w:t>
            </w:r>
          </w:p>
        </w:tc>
        <w:tc>
          <w:tcPr>
            <w:tcW w:w="0" w:type="auto"/>
          </w:tcPr>
          <w:p w14:paraId="4451D37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«Международная страховая компания </w:t>
            </w:r>
            <w:proofErr w:type="spellStart"/>
            <w:r w:rsidRPr="00424B5A">
              <w:rPr>
                <w:rFonts w:ascii="Times New Roman" w:eastAsia="Times New Roman" w:hAnsi="Times New Roman" w:cs="Times New Roman"/>
                <w:lang w:eastAsia="ru-RU"/>
              </w:rPr>
              <w:t>АйАйСи</w:t>
            </w:r>
            <w:proofErr w:type="spellEnd"/>
            <w:r w:rsidRPr="00424B5A">
              <w:rPr>
                <w:rFonts w:ascii="Times New Roman" w:eastAsia="Times New Roman" w:hAnsi="Times New Roman" w:cs="Times New Roman"/>
                <w:lang w:eastAsia="ru-RU"/>
              </w:rPr>
              <w:t>»</w:t>
            </w:r>
          </w:p>
        </w:tc>
        <w:tc>
          <w:tcPr>
            <w:tcW w:w="0" w:type="auto"/>
          </w:tcPr>
          <w:p w14:paraId="122B057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419,95</w:t>
            </w:r>
          </w:p>
        </w:tc>
        <w:tc>
          <w:tcPr>
            <w:tcW w:w="0" w:type="auto"/>
          </w:tcPr>
          <w:p w14:paraId="177DF37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55F1BD0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10,36</w:t>
            </w:r>
          </w:p>
        </w:tc>
        <w:tc>
          <w:tcPr>
            <w:tcW w:w="0" w:type="auto"/>
          </w:tcPr>
          <w:p w14:paraId="35EE64A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2,5%</w:t>
            </w:r>
          </w:p>
        </w:tc>
      </w:tr>
      <w:tr w:rsidR="00424B5A" w:rsidRPr="00424B5A" w14:paraId="5C8DA5E1" w14:textId="77777777" w:rsidTr="00094E4C">
        <w:tc>
          <w:tcPr>
            <w:tcW w:w="0" w:type="auto"/>
          </w:tcPr>
          <w:p w14:paraId="6720AFA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83</w:t>
            </w:r>
          </w:p>
        </w:tc>
        <w:tc>
          <w:tcPr>
            <w:tcW w:w="0" w:type="auto"/>
          </w:tcPr>
          <w:p w14:paraId="6BFF399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Гранта»</w:t>
            </w:r>
          </w:p>
        </w:tc>
        <w:tc>
          <w:tcPr>
            <w:tcW w:w="0" w:type="auto"/>
          </w:tcPr>
          <w:p w14:paraId="395117D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419,36</w:t>
            </w:r>
          </w:p>
        </w:tc>
        <w:tc>
          <w:tcPr>
            <w:tcW w:w="0" w:type="auto"/>
          </w:tcPr>
          <w:p w14:paraId="770D7A8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5B22C04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264,81</w:t>
            </w:r>
          </w:p>
        </w:tc>
        <w:tc>
          <w:tcPr>
            <w:tcW w:w="0" w:type="auto"/>
          </w:tcPr>
          <w:p w14:paraId="5F37037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63,1%</w:t>
            </w:r>
          </w:p>
        </w:tc>
      </w:tr>
      <w:tr w:rsidR="00424B5A" w:rsidRPr="00424B5A" w14:paraId="1D82A432" w14:textId="77777777" w:rsidTr="00094E4C">
        <w:tc>
          <w:tcPr>
            <w:tcW w:w="0" w:type="auto"/>
          </w:tcPr>
          <w:p w14:paraId="41218FE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84</w:t>
            </w:r>
          </w:p>
        </w:tc>
        <w:tc>
          <w:tcPr>
            <w:tcW w:w="0" w:type="auto"/>
          </w:tcPr>
          <w:p w14:paraId="3F9AE26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«РБ Страхование»</w:t>
            </w:r>
          </w:p>
        </w:tc>
        <w:tc>
          <w:tcPr>
            <w:tcW w:w="0" w:type="auto"/>
          </w:tcPr>
          <w:p w14:paraId="33ECF79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389,21</w:t>
            </w:r>
          </w:p>
        </w:tc>
        <w:tc>
          <w:tcPr>
            <w:tcW w:w="0" w:type="auto"/>
          </w:tcPr>
          <w:p w14:paraId="24E42C9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608F353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25,13</w:t>
            </w:r>
          </w:p>
        </w:tc>
        <w:tc>
          <w:tcPr>
            <w:tcW w:w="0" w:type="auto"/>
          </w:tcPr>
          <w:p w14:paraId="70F90D5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6,5%</w:t>
            </w:r>
          </w:p>
        </w:tc>
      </w:tr>
      <w:tr w:rsidR="00424B5A" w:rsidRPr="00424B5A" w14:paraId="55C3F270" w14:textId="77777777" w:rsidTr="00094E4C">
        <w:tc>
          <w:tcPr>
            <w:tcW w:w="0" w:type="auto"/>
          </w:tcPr>
          <w:p w14:paraId="37E1CBE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85</w:t>
            </w:r>
          </w:p>
        </w:tc>
        <w:tc>
          <w:tcPr>
            <w:tcW w:w="0" w:type="auto"/>
          </w:tcPr>
          <w:p w14:paraId="6C596B6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НИК»</w:t>
            </w:r>
          </w:p>
        </w:tc>
        <w:tc>
          <w:tcPr>
            <w:tcW w:w="0" w:type="auto"/>
          </w:tcPr>
          <w:p w14:paraId="3D798D7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331,72</w:t>
            </w:r>
          </w:p>
        </w:tc>
        <w:tc>
          <w:tcPr>
            <w:tcW w:w="0" w:type="auto"/>
          </w:tcPr>
          <w:p w14:paraId="7B3488E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2975307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68,13</w:t>
            </w:r>
          </w:p>
        </w:tc>
        <w:tc>
          <w:tcPr>
            <w:tcW w:w="0" w:type="auto"/>
          </w:tcPr>
          <w:p w14:paraId="0FD0BBD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20,5%</w:t>
            </w:r>
          </w:p>
        </w:tc>
      </w:tr>
      <w:tr w:rsidR="00424B5A" w:rsidRPr="00424B5A" w14:paraId="4F4BCEA2" w14:textId="77777777" w:rsidTr="00094E4C">
        <w:tc>
          <w:tcPr>
            <w:tcW w:w="0" w:type="auto"/>
          </w:tcPr>
          <w:p w14:paraId="593894C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86</w:t>
            </w:r>
          </w:p>
        </w:tc>
        <w:tc>
          <w:tcPr>
            <w:tcW w:w="0" w:type="auto"/>
          </w:tcPr>
          <w:p w14:paraId="6AB01A7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«Страховое медицинское общество Спасение»</w:t>
            </w:r>
          </w:p>
        </w:tc>
        <w:tc>
          <w:tcPr>
            <w:tcW w:w="0" w:type="auto"/>
          </w:tcPr>
          <w:p w14:paraId="00F50DD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328,33</w:t>
            </w:r>
          </w:p>
        </w:tc>
        <w:tc>
          <w:tcPr>
            <w:tcW w:w="0" w:type="auto"/>
          </w:tcPr>
          <w:p w14:paraId="5420E88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0D85E48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305,60</w:t>
            </w:r>
          </w:p>
        </w:tc>
        <w:tc>
          <w:tcPr>
            <w:tcW w:w="0" w:type="auto"/>
          </w:tcPr>
          <w:p w14:paraId="649BFD2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93,1%</w:t>
            </w:r>
          </w:p>
        </w:tc>
      </w:tr>
      <w:tr w:rsidR="00424B5A" w:rsidRPr="00424B5A" w14:paraId="0829EA98" w14:textId="77777777" w:rsidTr="00094E4C">
        <w:tc>
          <w:tcPr>
            <w:tcW w:w="0" w:type="auto"/>
          </w:tcPr>
          <w:p w14:paraId="2A42F44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87</w:t>
            </w:r>
          </w:p>
        </w:tc>
        <w:tc>
          <w:tcPr>
            <w:tcW w:w="0" w:type="auto"/>
          </w:tcPr>
          <w:p w14:paraId="65A2BA1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ДЕЛО ЖИЗНИ»</w:t>
            </w:r>
          </w:p>
        </w:tc>
        <w:tc>
          <w:tcPr>
            <w:tcW w:w="0" w:type="auto"/>
          </w:tcPr>
          <w:p w14:paraId="2ECAAE5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322,99</w:t>
            </w:r>
          </w:p>
        </w:tc>
        <w:tc>
          <w:tcPr>
            <w:tcW w:w="0" w:type="auto"/>
          </w:tcPr>
          <w:p w14:paraId="308F4E9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04C6006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371,22</w:t>
            </w:r>
          </w:p>
        </w:tc>
        <w:tc>
          <w:tcPr>
            <w:tcW w:w="0" w:type="auto"/>
          </w:tcPr>
          <w:p w14:paraId="3B09F5D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114,9%</w:t>
            </w:r>
          </w:p>
        </w:tc>
      </w:tr>
      <w:tr w:rsidR="00424B5A" w:rsidRPr="00424B5A" w14:paraId="476171F3" w14:textId="77777777" w:rsidTr="00094E4C">
        <w:tc>
          <w:tcPr>
            <w:tcW w:w="0" w:type="auto"/>
          </w:tcPr>
          <w:p w14:paraId="4B196B6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88</w:t>
            </w:r>
          </w:p>
        </w:tc>
        <w:tc>
          <w:tcPr>
            <w:tcW w:w="0" w:type="auto"/>
          </w:tcPr>
          <w:p w14:paraId="2939883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Чулпан-Жизнь»</w:t>
            </w:r>
          </w:p>
        </w:tc>
        <w:tc>
          <w:tcPr>
            <w:tcW w:w="0" w:type="auto"/>
          </w:tcPr>
          <w:p w14:paraId="1F2B51E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302,13</w:t>
            </w:r>
          </w:p>
        </w:tc>
        <w:tc>
          <w:tcPr>
            <w:tcW w:w="0" w:type="auto"/>
          </w:tcPr>
          <w:p w14:paraId="5BF15C3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556C63C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251,54</w:t>
            </w:r>
          </w:p>
        </w:tc>
        <w:tc>
          <w:tcPr>
            <w:tcW w:w="0" w:type="auto"/>
          </w:tcPr>
          <w:p w14:paraId="3A3CBE6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83,3%</w:t>
            </w:r>
          </w:p>
        </w:tc>
      </w:tr>
      <w:tr w:rsidR="00424B5A" w:rsidRPr="00424B5A" w14:paraId="24B578A6" w14:textId="77777777" w:rsidTr="00094E4C">
        <w:tc>
          <w:tcPr>
            <w:tcW w:w="0" w:type="auto"/>
          </w:tcPr>
          <w:p w14:paraId="005D4CC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89</w:t>
            </w:r>
          </w:p>
        </w:tc>
        <w:tc>
          <w:tcPr>
            <w:tcW w:w="0" w:type="auto"/>
          </w:tcPr>
          <w:p w14:paraId="1657051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«Крымская первая страховая компания»</w:t>
            </w:r>
          </w:p>
        </w:tc>
        <w:tc>
          <w:tcPr>
            <w:tcW w:w="0" w:type="auto"/>
          </w:tcPr>
          <w:p w14:paraId="236A65C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292,13</w:t>
            </w:r>
          </w:p>
        </w:tc>
        <w:tc>
          <w:tcPr>
            <w:tcW w:w="0" w:type="auto"/>
          </w:tcPr>
          <w:p w14:paraId="43CF23C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7C9CFE0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426,23</w:t>
            </w:r>
          </w:p>
        </w:tc>
        <w:tc>
          <w:tcPr>
            <w:tcW w:w="0" w:type="auto"/>
          </w:tcPr>
          <w:p w14:paraId="2DC975B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145,9%</w:t>
            </w:r>
          </w:p>
        </w:tc>
      </w:tr>
      <w:tr w:rsidR="00424B5A" w:rsidRPr="00424B5A" w14:paraId="621093DF" w14:textId="77777777" w:rsidTr="00094E4C">
        <w:tc>
          <w:tcPr>
            <w:tcW w:w="0" w:type="auto"/>
          </w:tcPr>
          <w:p w14:paraId="60E22E4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90</w:t>
            </w:r>
          </w:p>
        </w:tc>
        <w:tc>
          <w:tcPr>
            <w:tcW w:w="0" w:type="auto"/>
          </w:tcPr>
          <w:p w14:paraId="6015450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«ГУТА-Страхование»</w:t>
            </w:r>
          </w:p>
        </w:tc>
        <w:tc>
          <w:tcPr>
            <w:tcW w:w="0" w:type="auto"/>
          </w:tcPr>
          <w:p w14:paraId="2B073B4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216,92</w:t>
            </w:r>
          </w:p>
        </w:tc>
        <w:tc>
          <w:tcPr>
            <w:tcW w:w="0" w:type="auto"/>
          </w:tcPr>
          <w:p w14:paraId="4F7AAD3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3053482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42,52</w:t>
            </w:r>
          </w:p>
        </w:tc>
        <w:tc>
          <w:tcPr>
            <w:tcW w:w="0" w:type="auto"/>
          </w:tcPr>
          <w:p w14:paraId="0603FD1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19,6%</w:t>
            </w:r>
          </w:p>
        </w:tc>
      </w:tr>
      <w:tr w:rsidR="00424B5A" w:rsidRPr="00424B5A" w14:paraId="08EEA912" w14:textId="77777777" w:rsidTr="00094E4C">
        <w:tc>
          <w:tcPr>
            <w:tcW w:w="0" w:type="auto"/>
          </w:tcPr>
          <w:p w14:paraId="3105C74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91</w:t>
            </w:r>
          </w:p>
        </w:tc>
        <w:tc>
          <w:tcPr>
            <w:tcW w:w="0" w:type="auto"/>
          </w:tcPr>
          <w:p w14:paraId="45BAAC8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Кредит Европа </w:t>
            </w:r>
            <w:proofErr w:type="spellStart"/>
            <w:r w:rsidRPr="00424B5A">
              <w:rPr>
                <w:rFonts w:ascii="Times New Roman" w:eastAsia="Times New Roman" w:hAnsi="Times New Roman" w:cs="Times New Roman"/>
                <w:lang w:eastAsia="ru-RU"/>
              </w:rPr>
              <w:t>Лайф</w:t>
            </w:r>
            <w:proofErr w:type="spellEnd"/>
            <w:r w:rsidRPr="00424B5A">
              <w:rPr>
                <w:rFonts w:ascii="Times New Roman" w:eastAsia="Times New Roman" w:hAnsi="Times New Roman" w:cs="Times New Roman"/>
                <w:lang w:eastAsia="ru-RU"/>
              </w:rPr>
              <w:t>»</w:t>
            </w:r>
          </w:p>
        </w:tc>
        <w:tc>
          <w:tcPr>
            <w:tcW w:w="0" w:type="auto"/>
          </w:tcPr>
          <w:p w14:paraId="2579D10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211,74</w:t>
            </w:r>
          </w:p>
        </w:tc>
        <w:tc>
          <w:tcPr>
            <w:tcW w:w="0" w:type="auto"/>
          </w:tcPr>
          <w:p w14:paraId="4D54911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404E3AB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132,65</w:t>
            </w:r>
          </w:p>
        </w:tc>
        <w:tc>
          <w:tcPr>
            <w:tcW w:w="0" w:type="auto"/>
          </w:tcPr>
          <w:p w14:paraId="142FCD9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62,6%</w:t>
            </w:r>
          </w:p>
        </w:tc>
      </w:tr>
      <w:tr w:rsidR="00424B5A" w:rsidRPr="00424B5A" w14:paraId="24C15199" w14:textId="77777777" w:rsidTr="00094E4C">
        <w:tc>
          <w:tcPr>
            <w:tcW w:w="0" w:type="auto"/>
          </w:tcPr>
          <w:p w14:paraId="46D8C62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92</w:t>
            </w:r>
          </w:p>
        </w:tc>
        <w:tc>
          <w:tcPr>
            <w:tcW w:w="0" w:type="auto"/>
          </w:tcPr>
          <w:p w14:paraId="0536528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Паритет-СК»</w:t>
            </w:r>
          </w:p>
        </w:tc>
        <w:tc>
          <w:tcPr>
            <w:tcW w:w="0" w:type="auto"/>
          </w:tcPr>
          <w:p w14:paraId="1009042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184,31</w:t>
            </w:r>
          </w:p>
        </w:tc>
        <w:tc>
          <w:tcPr>
            <w:tcW w:w="0" w:type="auto"/>
          </w:tcPr>
          <w:p w14:paraId="44EFF58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44A9F9F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79,03</w:t>
            </w:r>
          </w:p>
        </w:tc>
        <w:tc>
          <w:tcPr>
            <w:tcW w:w="0" w:type="auto"/>
          </w:tcPr>
          <w:p w14:paraId="47E7DAC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42,9%</w:t>
            </w:r>
          </w:p>
        </w:tc>
      </w:tr>
      <w:tr w:rsidR="00424B5A" w:rsidRPr="00424B5A" w14:paraId="3AAACEB3" w14:textId="77777777" w:rsidTr="00094E4C">
        <w:tc>
          <w:tcPr>
            <w:tcW w:w="0" w:type="auto"/>
          </w:tcPr>
          <w:p w14:paraId="276428B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93</w:t>
            </w:r>
          </w:p>
        </w:tc>
        <w:tc>
          <w:tcPr>
            <w:tcW w:w="0" w:type="auto"/>
          </w:tcPr>
          <w:p w14:paraId="487B791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«РНКБ Страхование»</w:t>
            </w:r>
          </w:p>
        </w:tc>
        <w:tc>
          <w:tcPr>
            <w:tcW w:w="0" w:type="auto"/>
          </w:tcPr>
          <w:p w14:paraId="43E0EAB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183,34</w:t>
            </w:r>
          </w:p>
        </w:tc>
        <w:tc>
          <w:tcPr>
            <w:tcW w:w="0" w:type="auto"/>
          </w:tcPr>
          <w:p w14:paraId="2699C21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73B7514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65,03</w:t>
            </w:r>
          </w:p>
        </w:tc>
        <w:tc>
          <w:tcPr>
            <w:tcW w:w="0" w:type="auto"/>
          </w:tcPr>
          <w:p w14:paraId="5AB7079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35,5%</w:t>
            </w:r>
          </w:p>
        </w:tc>
      </w:tr>
      <w:tr w:rsidR="00424B5A" w:rsidRPr="00424B5A" w14:paraId="14C7C574" w14:textId="77777777" w:rsidTr="00094E4C">
        <w:tc>
          <w:tcPr>
            <w:tcW w:w="0" w:type="auto"/>
          </w:tcPr>
          <w:p w14:paraId="45C86E4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lastRenderedPageBreak/>
              <w:t xml:space="preserve">    94</w:t>
            </w:r>
          </w:p>
        </w:tc>
        <w:tc>
          <w:tcPr>
            <w:tcW w:w="0" w:type="auto"/>
          </w:tcPr>
          <w:p w14:paraId="353AD3E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Страховое акционерное общество «ЛЕКСГАРАНТ»</w:t>
            </w:r>
          </w:p>
        </w:tc>
        <w:tc>
          <w:tcPr>
            <w:tcW w:w="0" w:type="auto"/>
          </w:tcPr>
          <w:p w14:paraId="2CDF733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106,68</w:t>
            </w:r>
          </w:p>
        </w:tc>
        <w:tc>
          <w:tcPr>
            <w:tcW w:w="0" w:type="auto"/>
          </w:tcPr>
          <w:p w14:paraId="1355122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41A71D7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2,28</w:t>
            </w:r>
          </w:p>
        </w:tc>
        <w:tc>
          <w:tcPr>
            <w:tcW w:w="0" w:type="auto"/>
          </w:tcPr>
          <w:p w14:paraId="4322454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2,1%</w:t>
            </w:r>
          </w:p>
        </w:tc>
      </w:tr>
      <w:tr w:rsidR="00424B5A" w:rsidRPr="00424B5A" w14:paraId="71FF3429" w14:textId="77777777" w:rsidTr="00094E4C">
        <w:tc>
          <w:tcPr>
            <w:tcW w:w="0" w:type="auto"/>
          </w:tcPr>
          <w:p w14:paraId="4EEEA9C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95</w:t>
            </w:r>
          </w:p>
        </w:tc>
        <w:tc>
          <w:tcPr>
            <w:tcW w:w="0" w:type="auto"/>
          </w:tcPr>
          <w:p w14:paraId="34F387A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w:t>
            </w:r>
            <w:proofErr w:type="spellStart"/>
            <w:r w:rsidRPr="00424B5A">
              <w:rPr>
                <w:rFonts w:ascii="Times New Roman" w:eastAsia="Times New Roman" w:hAnsi="Times New Roman" w:cs="Times New Roman"/>
                <w:lang w:eastAsia="ru-RU"/>
              </w:rPr>
              <w:t>А.Страхование</w:t>
            </w:r>
            <w:proofErr w:type="spellEnd"/>
            <w:r w:rsidRPr="00424B5A">
              <w:rPr>
                <w:rFonts w:ascii="Times New Roman" w:eastAsia="Times New Roman" w:hAnsi="Times New Roman" w:cs="Times New Roman"/>
                <w:lang w:eastAsia="ru-RU"/>
              </w:rPr>
              <w:t>»</w:t>
            </w:r>
          </w:p>
        </w:tc>
        <w:tc>
          <w:tcPr>
            <w:tcW w:w="0" w:type="auto"/>
          </w:tcPr>
          <w:p w14:paraId="7DA7645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63,54</w:t>
            </w:r>
          </w:p>
        </w:tc>
        <w:tc>
          <w:tcPr>
            <w:tcW w:w="0" w:type="auto"/>
          </w:tcPr>
          <w:p w14:paraId="19C1153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1F573D3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c>
          <w:tcPr>
            <w:tcW w:w="0" w:type="auto"/>
          </w:tcPr>
          <w:p w14:paraId="70D3375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r>
      <w:tr w:rsidR="00424B5A" w:rsidRPr="00424B5A" w14:paraId="07055DDA" w14:textId="77777777" w:rsidTr="00094E4C">
        <w:tc>
          <w:tcPr>
            <w:tcW w:w="0" w:type="auto"/>
          </w:tcPr>
          <w:p w14:paraId="6680F93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96</w:t>
            </w:r>
          </w:p>
        </w:tc>
        <w:tc>
          <w:tcPr>
            <w:tcW w:w="0" w:type="auto"/>
          </w:tcPr>
          <w:p w14:paraId="7CE5713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w:t>
            </w:r>
            <w:proofErr w:type="spellStart"/>
            <w:r w:rsidRPr="00424B5A">
              <w:rPr>
                <w:rFonts w:ascii="Times New Roman" w:eastAsia="Times New Roman" w:hAnsi="Times New Roman" w:cs="Times New Roman"/>
                <w:lang w:eastAsia="ru-RU"/>
              </w:rPr>
              <w:t>Кофас</w:t>
            </w:r>
            <w:proofErr w:type="spellEnd"/>
            <w:r w:rsidRPr="00424B5A">
              <w:rPr>
                <w:rFonts w:ascii="Times New Roman" w:eastAsia="Times New Roman" w:hAnsi="Times New Roman" w:cs="Times New Roman"/>
                <w:lang w:eastAsia="ru-RU"/>
              </w:rPr>
              <w:t xml:space="preserve"> Рус Страховая компания»</w:t>
            </w:r>
          </w:p>
        </w:tc>
        <w:tc>
          <w:tcPr>
            <w:tcW w:w="0" w:type="auto"/>
          </w:tcPr>
          <w:p w14:paraId="0936558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63,32</w:t>
            </w:r>
          </w:p>
        </w:tc>
        <w:tc>
          <w:tcPr>
            <w:tcW w:w="0" w:type="auto"/>
          </w:tcPr>
          <w:p w14:paraId="047CEFF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480FC11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1,90</w:t>
            </w:r>
          </w:p>
        </w:tc>
        <w:tc>
          <w:tcPr>
            <w:tcW w:w="0" w:type="auto"/>
          </w:tcPr>
          <w:p w14:paraId="1F6F2C5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3,0%</w:t>
            </w:r>
          </w:p>
        </w:tc>
      </w:tr>
      <w:tr w:rsidR="00424B5A" w:rsidRPr="00424B5A" w14:paraId="0D973909" w14:textId="77777777" w:rsidTr="00094E4C">
        <w:tc>
          <w:tcPr>
            <w:tcW w:w="0" w:type="auto"/>
          </w:tcPr>
          <w:p w14:paraId="73EE2FE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97</w:t>
            </w:r>
          </w:p>
        </w:tc>
        <w:tc>
          <w:tcPr>
            <w:tcW w:w="0" w:type="auto"/>
          </w:tcPr>
          <w:p w14:paraId="13B0F4E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«СК Экспресс-страхование»</w:t>
            </w:r>
          </w:p>
        </w:tc>
        <w:tc>
          <w:tcPr>
            <w:tcW w:w="0" w:type="auto"/>
          </w:tcPr>
          <w:p w14:paraId="06B12EE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61,46</w:t>
            </w:r>
          </w:p>
        </w:tc>
        <w:tc>
          <w:tcPr>
            <w:tcW w:w="0" w:type="auto"/>
          </w:tcPr>
          <w:p w14:paraId="5660D84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5C5570B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c>
          <w:tcPr>
            <w:tcW w:w="0" w:type="auto"/>
          </w:tcPr>
          <w:p w14:paraId="54D1BEF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r>
      <w:tr w:rsidR="00424B5A" w:rsidRPr="00424B5A" w14:paraId="30E358C5" w14:textId="77777777" w:rsidTr="00094E4C">
        <w:tc>
          <w:tcPr>
            <w:tcW w:w="0" w:type="auto"/>
          </w:tcPr>
          <w:p w14:paraId="7D73D00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98</w:t>
            </w:r>
          </w:p>
        </w:tc>
        <w:tc>
          <w:tcPr>
            <w:tcW w:w="0" w:type="auto"/>
          </w:tcPr>
          <w:p w14:paraId="5F01955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«Медицинская страховая компания ИНКО-МЕД»</w:t>
            </w:r>
          </w:p>
        </w:tc>
        <w:tc>
          <w:tcPr>
            <w:tcW w:w="0" w:type="auto"/>
          </w:tcPr>
          <w:p w14:paraId="5ACBB00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60,24</w:t>
            </w:r>
          </w:p>
        </w:tc>
        <w:tc>
          <w:tcPr>
            <w:tcW w:w="0" w:type="auto"/>
          </w:tcPr>
          <w:p w14:paraId="532CF2E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7E706DF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0,34</w:t>
            </w:r>
          </w:p>
        </w:tc>
        <w:tc>
          <w:tcPr>
            <w:tcW w:w="0" w:type="auto"/>
          </w:tcPr>
          <w:p w14:paraId="3A38D22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0,6%</w:t>
            </w:r>
          </w:p>
        </w:tc>
      </w:tr>
      <w:tr w:rsidR="00424B5A" w:rsidRPr="00424B5A" w14:paraId="3921B65F" w14:textId="77777777" w:rsidTr="00094E4C">
        <w:tc>
          <w:tcPr>
            <w:tcW w:w="0" w:type="auto"/>
          </w:tcPr>
          <w:p w14:paraId="1CD14A4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99</w:t>
            </w:r>
          </w:p>
        </w:tc>
        <w:tc>
          <w:tcPr>
            <w:tcW w:w="0" w:type="auto"/>
          </w:tcPr>
          <w:p w14:paraId="241BF91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Доминанта»</w:t>
            </w:r>
          </w:p>
        </w:tc>
        <w:tc>
          <w:tcPr>
            <w:tcW w:w="0" w:type="auto"/>
          </w:tcPr>
          <w:p w14:paraId="602F92A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30,59</w:t>
            </w:r>
          </w:p>
        </w:tc>
        <w:tc>
          <w:tcPr>
            <w:tcW w:w="0" w:type="auto"/>
          </w:tcPr>
          <w:p w14:paraId="1C1A5D2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3A74490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0,84</w:t>
            </w:r>
          </w:p>
        </w:tc>
        <w:tc>
          <w:tcPr>
            <w:tcW w:w="0" w:type="auto"/>
          </w:tcPr>
          <w:p w14:paraId="1A2283A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2,7%</w:t>
            </w:r>
          </w:p>
        </w:tc>
      </w:tr>
      <w:tr w:rsidR="00424B5A" w:rsidRPr="00424B5A" w14:paraId="26C4132F" w14:textId="77777777" w:rsidTr="00094E4C">
        <w:tc>
          <w:tcPr>
            <w:tcW w:w="0" w:type="auto"/>
          </w:tcPr>
          <w:p w14:paraId="5D5E3B6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100</w:t>
            </w:r>
          </w:p>
        </w:tc>
        <w:tc>
          <w:tcPr>
            <w:tcW w:w="0" w:type="auto"/>
          </w:tcPr>
          <w:p w14:paraId="0319663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Некоммерческая корпоративная организация «Потребительское общество взаимного страхования ИНСАНГО»</w:t>
            </w:r>
          </w:p>
        </w:tc>
        <w:tc>
          <w:tcPr>
            <w:tcW w:w="0" w:type="auto"/>
          </w:tcPr>
          <w:p w14:paraId="0072FB4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29,75</w:t>
            </w:r>
          </w:p>
        </w:tc>
        <w:tc>
          <w:tcPr>
            <w:tcW w:w="0" w:type="auto"/>
          </w:tcPr>
          <w:p w14:paraId="561E046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589C6DD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2,70</w:t>
            </w:r>
          </w:p>
        </w:tc>
        <w:tc>
          <w:tcPr>
            <w:tcW w:w="0" w:type="auto"/>
          </w:tcPr>
          <w:p w14:paraId="042F545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9,1%</w:t>
            </w:r>
          </w:p>
        </w:tc>
      </w:tr>
      <w:tr w:rsidR="00424B5A" w:rsidRPr="00424B5A" w14:paraId="583C0B82" w14:textId="77777777" w:rsidTr="00094E4C">
        <w:tc>
          <w:tcPr>
            <w:tcW w:w="0" w:type="auto"/>
          </w:tcPr>
          <w:p w14:paraId="4B20A9A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101</w:t>
            </w:r>
          </w:p>
        </w:tc>
        <w:tc>
          <w:tcPr>
            <w:tcW w:w="0" w:type="auto"/>
          </w:tcPr>
          <w:p w14:paraId="3F19FCC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w:t>
            </w:r>
            <w:proofErr w:type="spellStart"/>
            <w:r w:rsidRPr="00424B5A">
              <w:rPr>
                <w:rFonts w:ascii="Times New Roman" w:eastAsia="Times New Roman" w:hAnsi="Times New Roman" w:cs="Times New Roman"/>
                <w:lang w:eastAsia="ru-RU"/>
              </w:rPr>
              <w:t>Чабб</w:t>
            </w:r>
            <w:proofErr w:type="spellEnd"/>
            <w:r w:rsidRPr="00424B5A">
              <w:rPr>
                <w:rFonts w:ascii="Times New Roman" w:eastAsia="Times New Roman" w:hAnsi="Times New Roman" w:cs="Times New Roman"/>
                <w:lang w:eastAsia="ru-RU"/>
              </w:rPr>
              <w:t>»</w:t>
            </w:r>
          </w:p>
        </w:tc>
        <w:tc>
          <w:tcPr>
            <w:tcW w:w="0" w:type="auto"/>
          </w:tcPr>
          <w:p w14:paraId="6303619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15,21</w:t>
            </w:r>
          </w:p>
        </w:tc>
        <w:tc>
          <w:tcPr>
            <w:tcW w:w="0" w:type="auto"/>
          </w:tcPr>
          <w:p w14:paraId="13C2DA8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3545771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0,08</w:t>
            </w:r>
          </w:p>
        </w:tc>
        <w:tc>
          <w:tcPr>
            <w:tcW w:w="0" w:type="auto"/>
          </w:tcPr>
          <w:p w14:paraId="44F7246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0,5%</w:t>
            </w:r>
          </w:p>
        </w:tc>
      </w:tr>
      <w:tr w:rsidR="00424B5A" w:rsidRPr="00424B5A" w14:paraId="06DD3EB8" w14:textId="77777777" w:rsidTr="00094E4C">
        <w:tc>
          <w:tcPr>
            <w:tcW w:w="0" w:type="auto"/>
          </w:tcPr>
          <w:p w14:paraId="12926BB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102</w:t>
            </w:r>
          </w:p>
        </w:tc>
        <w:tc>
          <w:tcPr>
            <w:tcW w:w="0" w:type="auto"/>
          </w:tcPr>
          <w:p w14:paraId="163C38F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Некоммерческая корпоративная организация «Межрегиональное потребительское общество взаимного страхования»</w:t>
            </w:r>
          </w:p>
        </w:tc>
        <w:tc>
          <w:tcPr>
            <w:tcW w:w="0" w:type="auto"/>
          </w:tcPr>
          <w:p w14:paraId="1F62D0A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13,31</w:t>
            </w:r>
          </w:p>
        </w:tc>
        <w:tc>
          <w:tcPr>
            <w:tcW w:w="0" w:type="auto"/>
          </w:tcPr>
          <w:p w14:paraId="2CEC280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7AC7A02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0,27</w:t>
            </w:r>
          </w:p>
        </w:tc>
        <w:tc>
          <w:tcPr>
            <w:tcW w:w="0" w:type="auto"/>
          </w:tcPr>
          <w:p w14:paraId="5758DB2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2,1%</w:t>
            </w:r>
          </w:p>
        </w:tc>
      </w:tr>
      <w:tr w:rsidR="00424B5A" w:rsidRPr="00424B5A" w14:paraId="0C5375C6" w14:textId="77777777" w:rsidTr="00094E4C">
        <w:tc>
          <w:tcPr>
            <w:tcW w:w="0" w:type="auto"/>
          </w:tcPr>
          <w:p w14:paraId="70BBC58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103</w:t>
            </w:r>
          </w:p>
        </w:tc>
        <w:tc>
          <w:tcPr>
            <w:tcW w:w="0" w:type="auto"/>
          </w:tcPr>
          <w:p w14:paraId="6E94A33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Некоммерческая корпоративная организация «Потребительское общество взаимного страхования Кооперативное единство»</w:t>
            </w:r>
          </w:p>
        </w:tc>
        <w:tc>
          <w:tcPr>
            <w:tcW w:w="0" w:type="auto"/>
          </w:tcPr>
          <w:p w14:paraId="5746DF4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9,57</w:t>
            </w:r>
          </w:p>
        </w:tc>
        <w:tc>
          <w:tcPr>
            <w:tcW w:w="0" w:type="auto"/>
          </w:tcPr>
          <w:p w14:paraId="54F0A6B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2F37D6D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0,60</w:t>
            </w:r>
          </w:p>
        </w:tc>
        <w:tc>
          <w:tcPr>
            <w:tcW w:w="0" w:type="auto"/>
          </w:tcPr>
          <w:p w14:paraId="0C39468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6,3%</w:t>
            </w:r>
          </w:p>
        </w:tc>
      </w:tr>
      <w:tr w:rsidR="00424B5A" w:rsidRPr="00424B5A" w14:paraId="75767266" w14:textId="77777777" w:rsidTr="00094E4C">
        <w:tc>
          <w:tcPr>
            <w:tcW w:w="0" w:type="auto"/>
          </w:tcPr>
          <w:p w14:paraId="78D9E06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104</w:t>
            </w:r>
          </w:p>
        </w:tc>
        <w:tc>
          <w:tcPr>
            <w:tcW w:w="0" w:type="auto"/>
          </w:tcPr>
          <w:p w14:paraId="5982C77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Страховое акционерное общество «</w:t>
            </w:r>
            <w:proofErr w:type="spellStart"/>
            <w:r w:rsidRPr="00424B5A">
              <w:rPr>
                <w:rFonts w:ascii="Times New Roman" w:eastAsia="Times New Roman" w:hAnsi="Times New Roman" w:cs="Times New Roman"/>
                <w:lang w:eastAsia="ru-RU"/>
              </w:rPr>
              <w:t>Геополис</w:t>
            </w:r>
            <w:proofErr w:type="spellEnd"/>
            <w:r w:rsidRPr="00424B5A">
              <w:rPr>
                <w:rFonts w:ascii="Times New Roman" w:eastAsia="Times New Roman" w:hAnsi="Times New Roman" w:cs="Times New Roman"/>
                <w:lang w:eastAsia="ru-RU"/>
              </w:rPr>
              <w:t>»</w:t>
            </w:r>
          </w:p>
        </w:tc>
        <w:tc>
          <w:tcPr>
            <w:tcW w:w="0" w:type="auto"/>
          </w:tcPr>
          <w:p w14:paraId="092A868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9,34</w:t>
            </w:r>
          </w:p>
        </w:tc>
        <w:tc>
          <w:tcPr>
            <w:tcW w:w="0" w:type="auto"/>
          </w:tcPr>
          <w:p w14:paraId="3F77DDA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747E5B9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385,93</w:t>
            </w:r>
          </w:p>
        </w:tc>
        <w:tc>
          <w:tcPr>
            <w:tcW w:w="0" w:type="auto"/>
          </w:tcPr>
          <w:p w14:paraId="2E8D154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4131,3%</w:t>
            </w:r>
          </w:p>
        </w:tc>
      </w:tr>
      <w:tr w:rsidR="00424B5A" w:rsidRPr="00424B5A" w14:paraId="0189DECE" w14:textId="77777777" w:rsidTr="00094E4C">
        <w:tc>
          <w:tcPr>
            <w:tcW w:w="0" w:type="auto"/>
          </w:tcPr>
          <w:p w14:paraId="5C0FADF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105</w:t>
            </w:r>
          </w:p>
        </w:tc>
        <w:tc>
          <w:tcPr>
            <w:tcW w:w="0" w:type="auto"/>
          </w:tcPr>
          <w:p w14:paraId="6090A5D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МИРАН»</w:t>
            </w:r>
          </w:p>
        </w:tc>
        <w:tc>
          <w:tcPr>
            <w:tcW w:w="0" w:type="auto"/>
          </w:tcPr>
          <w:p w14:paraId="2836A77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6,54</w:t>
            </w:r>
          </w:p>
        </w:tc>
        <w:tc>
          <w:tcPr>
            <w:tcW w:w="0" w:type="auto"/>
          </w:tcPr>
          <w:p w14:paraId="53C30D7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7CE97A6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c>
          <w:tcPr>
            <w:tcW w:w="0" w:type="auto"/>
          </w:tcPr>
          <w:p w14:paraId="2408D2C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r>
      <w:tr w:rsidR="00424B5A" w:rsidRPr="00424B5A" w14:paraId="7B9902F3" w14:textId="77777777" w:rsidTr="00094E4C">
        <w:tc>
          <w:tcPr>
            <w:tcW w:w="0" w:type="auto"/>
          </w:tcPr>
          <w:p w14:paraId="21352A2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lastRenderedPageBreak/>
              <w:t xml:space="preserve">    106</w:t>
            </w:r>
          </w:p>
        </w:tc>
        <w:tc>
          <w:tcPr>
            <w:tcW w:w="0" w:type="auto"/>
          </w:tcPr>
          <w:p w14:paraId="0F9EDF2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«Страховое общество Талисман»</w:t>
            </w:r>
          </w:p>
        </w:tc>
        <w:tc>
          <w:tcPr>
            <w:tcW w:w="0" w:type="auto"/>
          </w:tcPr>
          <w:p w14:paraId="5CE4B1D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5,26</w:t>
            </w:r>
          </w:p>
        </w:tc>
        <w:tc>
          <w:tcPr>
            <w:tcW w:w="0" w:type="auto"/>
          </w:tcPr>
          <w:p w14:paraId="4C87DAF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12E8F58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13,63</w:t>
            </w:r>
          </w:p>
        </w:tc>
        <w:tc>
          <w:tcPr>
            <w:tcW w:w="0" w:type="auto"/>
          </w:tcPr>
          <w:p w14:paraId="0E1FF8D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258,9%</w:t>
            </w:r>
          </w:p>
        </w:tc>
      </w:tr>
      <w:tr w:rsidR="00424B5A" w:rsidRPr="00424B5A" w14:paraId="37DB30E8" w14:textId="77777777" w:rsidTr="00094E4C">
        <w:tc>
          <w:tcPr>
            <w:tcW w:w="0" w:type="auto"/>
          </w:tcPr>
          <w:p w14:paraId="381317B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107</w:t>
            </w:r>
          </w:p>
        </w:tc>
        <w:tc>
          <w:tcPr>
            <w:tcW w:w="0" w:type="auto"/>
          </w:tcPr>
          <w:p w14:paraId="4F82AA6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Некоммерческая корпоративная организация «Потребительское общество взаимного страхования Страховой дом «</w:t>
            </w:r>
            <w:proofErr w:type="spellStart"/>
            <w:r w:rsidRPr="00424B5A">
              <w:rPr>
                <w:rFonts w:ascii="Times New Roman" w:eastAsia="Times New Roman" w:hAnsi="Times New Roman" w:cs="Times New Roman"/>
                <w:lang w:eastAsia="ru-RU"/>
              </w:rPr>
              <w:t>Платинум</w:t>
            </w:r>
            <w:proofErr w:type="spellEnd"/>
            <w:r w:rsidRPr="00424B5A">
              <w:rPr>
                <w:rFonts w:ascii="Times New Roman" w:eastAsia="Times New Roman" w:hAnsi="Times New Roman" w:cs="Times New Roman"/>
                <w:lang w:eastAsia="ru-RU"/>
              </w:rPr>
              <w:t>»»</w:t>
            </w:r>
          </w:p>
        </w:tc>
        <w:tc>
          <w:tcPr>
            <w:tcW w:w="0" w:type="auto"/>
          </w:tcPr>
          <w:p w14:paraId="62D08EE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5,15</w:t>
            </w:r>
          </w:p>
        </w:tc>
        <w:tc>
          <w:tcPr>
            <w:tcW w:w="0" w:type="auto"/>
          </w:tcPr>
          <w:p w14:paraId="7607316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0CFFDF9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8,96</w:t>
            </w:r>
          </w:p>
        </w:tc>
        <w:tc>
          <w:tcPr>
            <w:tcW w:w="0" w:type="auto"/>
          </w:tcPr>
          <w:p w14:paraId="4F31782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173,8%</w:t>
            </w:r>
          </w:p>
        </w:tc>
      </w:tr>
      <w:tr w:rsidR="00424B5A" w:rsidRPr="00424B5A" w14:paraId="34409455" w14:textId="77777777" w:rsidTr="00094E4C">
        <w:tc>
          <w:tcPr>
            <w:tcW w:w="0" w:type="auto"/>
          </w:tcPr>
          <w:p w14:paraId="6EF00BB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108</w:t>
            </w:r>
          </w:p>
        </w:tc>
        <w:tc>
          <w:tcPr>
            <w:tcW w:w="0" w:type="auto"/>
          </w:tcPr>
          <w:p w14:paraId="09FE911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Некоммерческая корпоративная организация «Потребительское общество взаимного страхования Уютный Дом-1»</w:t>
            </w:r>
          </w:p>
        </w:tc>
        <w:tc>
          <w:tcPr>
            <w:tcW w:w="0" w:type="auto"/>
          </w:tcPr>
          <w:p w14:paraId="061049B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2,34</w:t>
            </w:r>
          </w:p>
        </w:tc>
        <w:tc>
          <w:tcPr>
            <w:tcW w:w="0" w:type="auto"/>
          </w:tcPr>
          <w:p w14:paraId="39E8B3B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2F43633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c>
          <w:tcPr>
            <w:tcW w:w="0" w:type="auto"/>
          </w:tcPr>
          <w:p w14:paraId="47416EB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r>
      <w:tr w:rsidR="00424B5A" w:rsidRPr="00424B5A" w14:paraId="1EE56A6D" w14:textId="77777777" w:rsidTr="00094E4C">
        <w:tc>
          <w:tcPr>
            <w:tcW w:w="0" w:type="auto"/>
          </w:tcPr>
          <w:p w14:paraId="2C87496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109</w:t>
            </w:r>
          </w:p>
        </w:tc>
        <w:tc>
          <w:tcPr>
            <w:tcW w:w="0" w:type="auto"/>
          </w:tcPr>
          <w:p w14:paraId="5D18146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Страховое акционерное общество «Ганза»</w:t>
            </w:r>
          </w:p>
        </w:tc>
        <w:tc>
          <w:tcPr>
            <w:tcW w:w="0" w:type="auto"/>
          </w:tcPr>
          <w:p w14:paraId="7FD3129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2,07</w:t>
            </w:r>
          </w:p>
        </w:tc>
        <w:tc>
          <w:tcPr>
            <w:tcW w:w="0" w:type="auto"/>
          </w:tcPr>
          <w:p w14:paraId="5F7D625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683310C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7,19</w:t>
            </w:r>
          </w:p>
        </w:tc>
        <w:tc>
          <w:tcPr>
            <w:tcW w:w="0" w:type="auto"/>
          </w:tcPr>
          <w:p w14:paraId="0A1691D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346,8%</w:t>
            </w:r>
          </w:p>
        </w:tc>
      </w:tr>
      <w:tr w:rsidR="00424B5A" w:rsidRPr="00424B5A" w14:paraId="65DC1240" w14:textId="77777777" w:rsidTr="00094E4C">
        <w:tc>
          <w:tcPr>
            <w:tcW w:w="0" w:type="auto"/>
          </w:tcPr>
          <w:p w14:paraId="6230AD7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110</w:t>
            </w:r>
          </w:p>
        </w:tc>
        <w:tc>
          <w:tcPr>
            <w:tcW w:w="0" w:type="auto"/>
          </w:tcPr>
          <w:p w14:paraId="007B8E3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Некоммерческая корпоративная организация «Потребительское общество взаимного страхования Сириус»</w:t>
            </w:r>
          </w:p>
        </w:tc>
        <w:tc>
          <w:tcPr>
            <w:tcW w:w="0" w:type="auto"/>
          </w:tcPr>
          <w:p w14:paraId="1F0BA19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1,66</w:t>
            </w:r>
          </w:p>
        </w:tc>
        <w:tc>
          <w:tcPr>
            <w:tcW w:w="0" w:type="auto"/>
          </w:tcPr>
          <w:p w14:paraId="1C43980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682CB01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c>
          <w:tcPr>
            <w:tcW w:w="0" w:type="auto"/>
          </w:tcPr>
          <w:p w14:paraId="156BDBC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r>
      <w:tr w:rsidR="00424B5A" w:rsidRPr="00424B5A" w14:paraId="2BFAB35F" w14:textId="77777777" w:rsidTr="00094E4C">
        <w:tc>
          <w:tcPr>
            <w:tcW w:w="0" w:type="auto"/>
          </w:tcPr>
          <w:p w14:paraId="46B505B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111</w:t>
            </w:r>
          </w:p>
        </w:tc>
        <w:tc>
          <w:tcPr>
            <w:tcW w:w="0" w:type="auto"/>
          </w:tcPr>
          <w:p w14:paraId="29A9A0A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Некоммерческая корпоративная организация «Потребительское общество взаимного страхования Парус»</w:t>
            </w:r>
          </w:p>
        </w:tc>
        <w:tc>
          <w:tcPr>
            <w:tcW w:w="0" w:type="auto"/>
          </w:tcPr>
          <w:p w14:paraId="6B85696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1,33</w:t>
            </w:r>
          </w:p>
        </w:tc>
        <w:tc>
          <w:tcPr>
            <w:tcW w:w="0" w:type="auto"/>
          </w:tcPr>
          <w:p w14:paraId="782997D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6EB303D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c>
          <w:tcPr>
            <w:tcW w:w="0" w:type="auto"/>
          </w:tcPr>
          <w:p w14:paraId="64A86A1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r>
      <w:tr w:rsidR="00424B5A" w:rsidRPr="00424B5A" w14:paraId="7E38B308" w14:textId="77777777" w:rsidTr="00094E4C">
        <w:tc>
          <w:tcPr>
            <w:tcW w:w="0" w:type="auto"/>
          </w:tcPr>
          <w:p w14:paraId="4BC0142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112</w:t>
            </w:r>
          </w:p>
        </w:tc>
        <w:tc>
          <w:tcPr>
            <w:tcW w:w="0" w:type="auto"/>
          </w:tcPr>
          <w:p w14:paraId="22D1474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Общество с ограниченной ответственностью «Страховая компания </w:t>
            </w:r>
            <w:proofErr w:type="spellStart"/>
            <w:r w:rsidRPr="00424B5A">
              <w:rPr>
                <w:rFonts w:ascii="Times New Roman" w:eastAsia="Times New Roman" w:hAnsi="Times New Roman" w:cs="Times New Roman"/>
                <w:lang w:eastAsia="ru-RU"/>
              </w:rPr>
              <w:t>Чабб</w:t>
            </w:r>
            <w:proofErr w:type="spellEnd"/>
            <w:r w:rsidRPr="00424B5A">
              <w:rPr>
                <w:rFonts w:ascii="Times New Roman" w:eastAsia="Times New Roman" w:hAnsi="Times New Roman" w:cs="Times New Roman"/>
                <w:lang w:eastAsia="ru-RU"/>
              </w:rPr>
              <w:t xml:space="preserve"> Жизнь»</w:t>
            </w:r>
          </w:p>
        </w:tc>
        <w:tc>
          <w:tcPr>
            <w:tcW w:w="0" w:type="auto"/>
          </w:tcPr>
          <w:p w14:paraId="51A829F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0,95</w:t>
            </w:r>
          </w:p>
        </w:tc>
        <w:tc>
          <w:tcPr>
            <w:tcW w:w="0" w:type="auto"/>
          </w:tcPr>
          <w:p w14:paraId="3B5F956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5CF400C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c>
          <w:tcPr>
            <w:tcW w:w="0" w:type="auto"/>
          </w:tcPr>
          <w:p w14:paraId="17CF13D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r>
      <w:tr w:rsidR="00424B5A" w:rsidRPr="00424B5A" w14:paraId="3CB450E9" w14:textId="77777777" w:rsidTr="00094E4C">
        <w:tc>
          <w:tcPr>
            <w:tcW w:w="0" w:type="auto"/>
          </w:tcPr>
          <w:p w14:paraId="6039463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113</w:t>
            </w:r>
          </w:p>
        </w:tc>
        <w:tc>
          <w:tcPr>
            <w:tcW w:w="0" w:type="auto"/>
          </w:tcPr>
          <w:p w14:paraId="1048C0F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Некоммерческая корпоративная организация «Потребительское общество взаимного страхования Ответственность»</w:t>
            </w:r>
          </w:p>
        </w:tc>
        <w:tc>
          <w:tcPr>
            <w:tcW w:w="0" w:type="auto"/>
          </w:tcPr>
          <w:p w14:paraId="521FBB0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0,85</w:t>
            </w:r>
          </w:p>
        </w:tc>
        <w:tc>
          <w:tcPr>
            <w:tcW w:w="0" w:type="auto"/>
          </w:tcPr>
          <w:p w14:paraId="265668E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5C029D8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c>
          <w:tcPr>
            <w:tcW w:w="0" w:type="auto"/>
          </w:tcPr>
          <w:p w14:paraId="6B627F2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r>
      <w:tr w:rsidR="00424B5A" w:rsidRPr="00424B5A" w14:paraId="088D6524" w14:textId="77777777" w:rsidTr="00094E4C">
        <w:tc>
          <w:tcPr>
            <w:tcW w:w="0" w:type="auto"/>
          </w:tcPr>
          <w:p w14:paraId="6C90C36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114</w:t>
            </w:r>
          </w:p>
        </w:tc>
        <w:tc>
          <w:tcPr>
            <w:tcW w:w="0" w:type="auto"/>
          </w:tcPr>
          <w:p w14:paraId="08A5083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Некоммерческая корпоративная организация Потребительское общество взаимного страхования «Северная столица»</w:t>
            </w:r>
          </w:p>
        </w:tc>
        <w:tc>
          <w:tcPr>
            <w:tcW w:w="0" w:type="auto"/>
          </w:tcPr>
          <w:p w14:paraId="3E389F2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0,39</w:t>
            </w:r>
          </w:p>
        </w:tc>
        <w:tc>
          <w:tcPr>
            <w:tcW w:w="0" w:type="auto"/>
          </w:tcPr>
          <w:p w14:paraId="1D3ED3C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0E4FDBC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c>
          <w:tcPr>
            <w:tcW w:w="0" w:type="auto"/>
          </w:tcPr>
          <w:p w14:paraId="28B0252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r>
      <w:tr w:rsidR="00424B5A" w:rsidRPr="00424B5A" w14:paraId="403CFF6D" w14:textId="77777777" w:rsidTr="00094E4C">
        <w:tc>
          <w:tcPr>
            <w:tcW w:w="0" w:type="auto"/>
          </w:tcPr>
          <w:p w14:paraId="336DDD1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115</w:t>
            </w:r>
          </w:p>
        </w:tc>
        <w:tc>
          <w:tcPr>
            <w:tcW w:w="0" w:type="auto"/>
          </w:tcPr>
          <w:p w14:paraId="18C85C8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Некоммерческая корпоративная организация Потребительское общество взаимного страхования «Спектр»</w:t>
            </w:r>
          </w:p>
        </w:tc>
        <w:tc>
          <w:tcPr>
            <w:tcW w:w="0" w:type="auto"/>
          </w:tcPr>
          <w:p w14:paraId="599198D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0,32</w:t>
            </w:r>
          </w:p>
        </w:tc>
        <w:tc>
          <w:tcPr>
            <w:tcW w:w="0" w:type="auto"/>
          </w:tcPr>
          <w:p w14:paraId="41A0E04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53C990E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c>
          <w:tcPr>
            <w:tcW w:w="0" w:type="auto"/>
          </w:tcPr>
          <w:p w14:paraId="76CA0C0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r>
      <w:tr w:rsidR="00424B5A" w:rsidRPr="00424B5A" w14:paraId="2E05ACFB" w14:textId="77777777" w:rsidTr="00094E4C">
        <w:tc>
          <w:tcPr>
            <w:tcW w:w="0" w:type="auto"/>
          </w:tcPr>
          <w:p w14:paraId="7F1FD4F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116</w:t>
            </w:r>
          </w:p>
        </w:tc>
        <w:tc>
          <w:tcPr>
            <w:tcW w:w="0" w:type="auto"/>
          </w:tcPr>
          <w:p w14:paraId="033A9FF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Некоммерческая корпоративная организация - </w:t>
            </w:r>
            <w:r w:rsidRPr="00424B5A">
              <w:rPr>
                <w:rFonts w:ascii="Times New Roman" w:eastAsia="Times New Roman" w:hAnsi="Times New Roman" w:cs="Times New Roman"/>
                <w:lang w:eastAsia="ru-RU"/>
              </w:rPr>
              <w:lastRenderedPageBreak/>
              <w:t>Потребительское общество взаимного страхования «</w:t>
            </w:r>
            <w:proofErr w:type="spellStart"/>
            <w:r w:rsidRPr="00424B5A">
              <w:rPr>
                <w:rFonts w:ascii="Times New Roman" w:eastAsia="Times New Roman" w:hAnsi="Times New Roman" w:cs="Times New Roman"/>
                <w:lang w:eastAsia="ru-RU"/>
              </w:rPr>
              <w:t>ГарантПрофит</w:t>
            </w:r>
            <w:proofErr w:type="spellEnd"/>
            <w:r w:rsidRPr="00424B5A">
              <w:rPr>
                <w:rFonts w:ascii="Times New Roman" w:eastAsia="Times New Roman" w:hAnsi="Times New Roman" w:cs="Times New Roman"/>
                <w:lang w:eastAsia="ru-RU"/>
              </w:rPr>
              <w:t>»</w:t>
            </w:r>
          </w:p>
        </w:tc>
        <w:tc>
          <w:tcPr>
            <w:tcW w:w="0" w:type="auto"/>
          </w:tcPr>
          <w:p w14:paraId="7B17871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lastRenderedPageBreak/>
              <w:t xml:space="preserve">   0,24</w:t>
            </w:r>
          </w:p>
        </w:tc>
        <w:tc>
          <w:tcPr>
            <w:tcW w:w="0" w:type="auto"/>
          </w:tcPr>
          <w:p w14:paraId="50A67EA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1E56DD9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c>
          <w:tcPr>
            <w:tcW w:w="0" w:type="auto"/>
          </w:tcPr>
          <w:p w14:paraId="058081F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r>
      <w:tr w:rsidR="00424B5A" w:rsidRPr="00424B5A" w14:paraId="68C0280E" w14:textId="77777777" w:rsidTr="00094E4C">
        <w:tc>
          <w:tcPr>
            <w:tcW w:w="0" w:type="auto"/>
          </w:tcPr>
          <w:p w14:paraId="2AC9D60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117</w:t>
            </w:r>
          </w:p>
        </w:tc>
        <w:tc>
          <w:tcPr>
            <w:tcW w:w="0" w:type="auto"/>
          </w:tcPr>
          <w:p w14:paraId="1C2490E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Некоммерческая корпоративная организация потребительское общество взаимного страхования «</w:t>
            </w:r>
            <w:proofErr w:type="spellStart"/>
            <w:r w:rsidRPr="00424B5A">
              <w:rPr>
                <w:rFonts w:ascii="Times New Roman" w:eastAsia="Times New Roman" w:hAnsi="Times New Roman" w:cs="Times New Roman"/>
                <w:lang w:eastAsia="ru-RU"/>
              </w:rPr>
              <w:t>Кооп</w:t>
            </w:r>
            <w:proofErr w:type="spellEnd"/>
            <w:r w:rsidRPr="00424B5A">
              <w:rPr>
                <w:rFonts w:ascii="Times New Roman" w:eastAsia="Times New Roman" w:hAnsi="Times New Roman" w:cs="Times New Roman"/>
                <w:lang w:eastAsia="ru-RU"/>
              </w:rPr>
              <w:t>-Ресурс»</w:t>
            </w:r>
          </w:p>
        </w:tc>
        <w:tc>
          <w:tcPr>
            <w:tcW w:w="0" w:type="auto"/>
          </w:tcPr>
          <w:p w14:paraId="41D7B6E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0,18</w:t>
            </w:r>
          </w:p>
        </w:tc>
        <w:tc>
          <w:tcPr>
            <w:tcW w:w="0" w:type="auto"/>
          </w:tcPr>
          <w:p w14:paraId="0B906C4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3E958CC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c>
          <w:tcPr>
            <w:tcW w:w="0" w:type="auto"/>
          </w:tcPr>
          <w:p w14:paraId="0A4734C5"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r>
      <w:tr w:rsidR="00424B5A" w:rsidRPr="00424B5A" w14:paraId="1D2C1FE1" w14:textId="77777777" w:rsidTr="00094E4C">
        <w:tc>
          <w:tcPr>
            <w:tcW w:w="0" w:type="auto"/>
          </w:tcPr>
          <w:p w14:paraId="2ECD8DA9"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118</w:t>
            </w:r>
          </w:p>
        </w:tc>
        <w:tc>
          <w:tcPr>
            <w:tcW w:w="0" w:type="auto"/>
          </w:tcPr>
          <w:p w14:paraId="1EC04771"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Некоммерческая корпоративная организация «Потребительское общество взаимного страхования Содружество»</w:t>
            </w:r>
          </w:p>
        </w:tc>
        <w:tc>
          <w:tcPr>
            <w:tcW w:w="0" w:type="auto"/>
          </w:tcPr>
          <w:p w14:paraId="5181729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0,13</w:t>
            </w:r>
          </w:p>
        </w:tc>
        <w:tc>
          <w:tcPr>
            <w:tcW w:w="0" w:type="auto"/>
          </w:tcPr>
          <w:p w14:paraId="6E171CE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07BD577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c>
          <w:tcPr>
            <w:tcW w:w="0" w:type="auto"/>
          </w:tcPr>
          <w:p w14:paraId="05D0251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r>
      <w:tr w:rsidR="00424B5A" w:rsidRPr="00424B5A" w14:paraId="03DA0C71" w14:textId="77777777" w:rsidTr="00094E4C">
        <w:tc>
          <w:tcPr>
            <w:tcW w:w="0" w:type="auto"/>
          </w:tcPr>
          <w:p w14:paraId="40CFAE8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119</w:t>
            </w:r>
          </w:p>
        </w:tc>
        <w:tc>
          <w:tcPr>
            <w:tcW w:w="0" w:type="auto"/>
          </w:tcPr>
          <w:p w14:paraId="7A66C52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Некоммерческая корпоративная организация Потребительское общество взаимного страхования «Эталон»</w:t>
            </w:r>
          </w:p>
        </w:tc>
        <w:tc>
          <w:tcPr>
            <w:tcW w:w="0" w:type="auto"/>
          </w:tcPr>
          <w:p w14:paraId="53A5989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0,12</w:t>
            </w:r>
          </w:p>
        </w:tc>
        <w:tc>
          <w:tcPr>
            <w:tcW w:w="0" w:type="auto"/>
          </w:tcPr>
          <w:p w14:paraId="12DCDB9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3DDFE7F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c>
          <w:tcPr>
            <w:tcW w:w="0" w:type="auto"/>
          </w:tcPr>
          <w:p w14:paraId="51D2177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r>
      <w:tr w:rsidR="00424B5A" w:rsidRPr="00424B5A" w14:paraId="2BBE0E2E" w14:textId="77777777" w:rsidTr="00094E4C">
        <w:tc>
          <w:tcPr>
            <w:tcW w:w="0" w:type="auto"/>
          </w:tcPr>
          <w:p w14:paraId="5F1BFBFA"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120</w:t>
            </w:r>
          </w:p>
        </w:tc>
        <w:tc>
          <w:tcPr>
            <w:tcW w:w="0" w:type="auto"/>
          </w:tcPr>
          <w:p w14:paraId="4F9E971C"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Некоммерческая корпоративная организация «Потребительское общество взаимного страхования Смарт Страхование»</w:t>
            </w:r>
          </w:p>
        </w:tc>
        <w:tc>
          <w:tcPr>
            <w:tcW w:w="0" w:type="auto"/>
          </w:tcPr>
          <w:p w14:paraId="1217FF9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0,11</w:t>
            </w:r>
          </w:p>
        </w:tc>
        <w:tc>
          <w:tcPr>
            <w:tcW w:w="0" w:type="auto"/>
          </w:tcPr>
          <w:p w14:paraId="3DB5055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649AD15D"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c>
          <w:tcPr>
            <w:tcW w:w="0" w:type="auto"/>
          </w:tcPr>
          <w:p w14:paraId="225ED92B"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r>
      <w:tr w:rsidR="00424B5A" w:rsidRPr="00424B5A" w14:paraId="329C6FDA" w14:textId="77777777" w:rsidTr="00094E4C">
        <w:tc>
          <w:tcPr>
            <w:tcW w:w="0" w:type="auto"/>
          </w:tcPr>
          <w:p w14:paraId="3532C01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121</w:t>
            </w:r>
          </w:p>
        </w:tc>
        <w:tc>
          <w:tcPr>
            <w:tcW w:w="0" w:type="auto"/>
          </w:tcPr>
          <w:p w14:paraId="77003A3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Акционерное общество «Страховая компания СФЕРА»</w:t>
            </w:r>
          </w:p>
        </w:tc>
        <w:tc>
          <w:tcPr>
            <w:tcW w:w="0" w:type="auto"/>
          </w:tcPr>
          <w:p w14:paraId="5EC59C6E"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0,05</w:t>
            </w:r>
          </w:p>
        </w:tc>
        <w:tc>
          <w:tcPr>
            <w:tcW w:w="0" w:type="auto"/>
          </w:tcPr>
          <w:p w14:paraId="5E0F02F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00F2E514"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c>
          <w:tcPr>
            <w:tcW w:w="0" w:type="auto"/>
          </w:tcPr>
          <w:p w14:paraId="014AEE16"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r>
      <w:tr w:rsidR="00424B5A" w:rsidRPr="00424B5A" w14:paraId="3D0D9635" w14:textId="77777777" w:rsidTr="00094E4C">
        <w:tc>
          <w:tcPr>
            <w:tcW w:w="0" w:type="auto"/>
          </w:tcPr>
          <w:p w14:paraId="367BC377"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122</w:t>
            </w:r>
          </w:p>
        </w:tc>
        <w:tc>
          <w:tcPr>
            <w:tcW w:w="0" w:type="auto"/>
          </w:tcPr>
          <w:p w14:paraId="45067F70"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Некоммерческая корпоративная организация «Потребительское общество взаимного страхования Секвойя»</w:t>
            </w:r>
          </w:p>
        </w:tc>
        <w:tc>
          <w:tcPr>
            <w:tcW w:w="0" w:type="auto"/>
          </w:tcPr>
          <w:p w14:paraId="2553CDB2"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0,00</w:t>
            </w:r>
          </w:p>
        </w:tc>
        <w:tc>
          <w:tcPr>
            <w:tcW w:w="0" w:type="auto"/>
          </w:tcPr>
          <w:p w14:paraId="1B06EF9F"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0,0%</w:t>
            </w:r>
          </w:p>
        </w:tc>
        <w:tc>
          <w:tcPr>
            <w:tcW w:w="0" w:type="auto"/>
          </w:tcPr>
          <w:p w14:paraId="742364F3"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c>
          <w:tcPr>
            <w:tcW w:w="0" w:type="auto"/>
          </w:tcPr>
          <w:p w14:paraId="0CE4B558" w14:textId="77777777" w:rsidR="00424B5A" w:rsidRPr="00424B5A" w:rsidRDefault="00424B5A" w:rsidP="00424B5A">
            <w:pPr>
              <w:spacing w:before="0"/>
              <w:rPr>
                <w:rFonts w:ascii="Times New Roman" w:eastAsia="Times New Roman" w:hAnsi="Times New Roman" w:cs="Times New Roman"/>
                <w:lang w:eastAsia="ru-RU"/>
              </w:rPr>
            </w:pPr>
            <w:r w:rsidRPr="00424B5A">
              <w:rPr>
                <w:rFonts w:ascii="Times New Roman" w:eastAsia="Times New Roman" w:hAnsi="Times New Roman" w:cs="Times New Roman"/>
                <w:lang w:eastAsia="ru-RU"/>
              </w:rPr>
              <w:t xml:space="preserve">   -</w:t>
            </w:r>
          </w:p>
        </w:tc>
      </w:tr>
    </w:tbl>
    <w:p w14:paraId="7905B74E" w14:textId="6B561B20" w:rsidR="00D52BA1" w:rsidRPr="00467ED2" w:rsidRDefault="00094E4C" w:rsidP="005223A2">
      <w:hyperlink r:id="rId32" w:history="1">
        <w:r w:rsidR="003B488A" w:rsidRPr="00424B5A">
          <w:rPr>
            <w:rStyle w:val="a3"/>
          </w:rPr>
          <w:t>https://www.kommersant.ru/doc/8534388</w:t>
        </w:r>
      </w:hyperlink>
    </w:p>
    <w:p w14:paraId="25486F21" w14:textId="76C27CA7" w:rsidR="000E7CBB" w:rsidRPr="000E7CBB" w:rsidRDefault="000E7CBB" w:rsidP="000E7CBB">
      <w:pPr>
        <w:pStyle w:val="2"/>
      </w:pPr>
      <w:bookmarkStart w:id="114" w:name="_Toc225404806"/>
      <w:r w:rsidRPr="000E7CBB">
        <w:t>Ведомости, 25.03.2026, Минфин осенью оценит необходимость введения НДС на операции по СБП</w:t>
      </w:r>
      <w:bookmarkEnd w:id="114"/>
    </w:p>
    <w:p w14:paraId="66DC0473" w14:textId="77777777" w:rsidR="000E7CBB" w:rsidRPr="00404552" w:rsidRDefault="000E7CBB" w:rsidP="000E7CBB">
      <w:pPr>
        <w:pStyle w:val="3"/>
      </w:pPr>
      <w:bookmarkStart w:id="115" w:name="_Toc225404807"/>
      <w:r w:rsidRPr="00404552">
        <w:t>Минфин РФ планирует осенью оценить необходимость введения налога на добавленную стоимость (НДС) на операции, совершенные по Системе быстрых платежей (СБП). Об этом сообщил замглавы министерства Алексей Сазанов, отметив, что на данный момент таких планов нет.</w:t>
      </w:r>
      <w:bookmarkEnd w:id="115"/>
    </w:p>
    <w:p w14:paraId="21A3AA36" w14:textId="77777777" w:rsidR="000E7CBB" w:rsidRPr="00404552" w:rsidRDefault="000E7CBB" w:rsidP="000E7CBB">
      <w:r w:rsidRPr="00404552">
        <w:t xml:space="preserve">«Те изменения, которые были приняты в прошлом году, мы сейчас </w:t>
      </w:r>
      <w:proofErr w:type="spellStart"/>
      <w:r w:rsidRPr="00404552">
        <w:t>мониторим</w:t>
      </w:r>
      <w:proofErr w:type="spellEnd"/>
      <w:r w:rsidRPr="00404552">
        <w:t xml:space="preserve"> этот год их </w:t>
      </w:r>
      <w:proofErr w:type="spellStart"/>
      <w:r w:rsidRPr="00404552">
        <w:t>правоприменения</w:t>
      </w:r>
      <w:proofErr w:type="spellEnd"/>
      <w:r w:rsidRPr="00404552">
        <w:t xml:space="preserve"> на данный момент и дальше к осени будем принимать решение о необходимости внести корректировки», - сказал он (цитата по «Интерфакс»).</w:t>
      </w:r>
    </w:p>
    <w:p w14:paraId="1EC5ABD1" w14:textId="77777777" w:rsidR="000E7CBB" w:rsidRPr="00404552" w:rsidRDefault="000E7CBB" w:rsidP="000E7CBB">
      <w:r w:rsidRPr="00404552">
        <w:lastRenderedPageBreak/>
        <w:t>Президент РФ Владимир Путин в прошлом году подписал закон, согласно которому в России с 2026 г. НДС будет увеличен с 20 до 22%. При этом льготная ставка в 10% будет сохранена для всех социально значимых товаров. В документе утверждается поэтапный переход к сниженному порогу годовой выручки для уплаты НДС: в 2026 г. этот порог будет уменьшен с 60 млн до 20 млн руб., в 2027 г. - до 15 млн, в 2028 г. - до 10 млн руб. В первоначальной версии законопроекта предлагалось сразу снизить сумму с 60 млн до 10 млн руб.</w:t>
      </w:r>
    </w:p>
    <w:p w14:paraId="44538859" w14:textId="205D2E5F" w:rsidR="000E7CBB" w:rsidRPr="00404552" w:rsidRDefault="000E7CBB" w:rsidP="000E7CBB">
      <w:r w:rsidRPr="00404552">
        <w:t>Аналитики Банка России в бюллетене «О чем говорят тренды» 12 марта писали, что повышение НДС уже отразилось в ценах, но возможны незначительные вторичные эффекты. В регуляторе отметили, что этому способствовало ослабление потребительского спроса в непродовольственном сегменте в период повышения НДС, а также снижение инфляционных ожиданий населения и бизнеса.</w:t>
      </w:r>
    </w:p>
    <w:p w14:paraId="1BB812C4" w14:textId="545DBDC9" w:rsidR="000E7CBB" w:rsidRPr="00404552" w:rsidRDefault="00094E4C" w:rsidP="000E7CBB">
      <w:hyperlink r:id="rId33" w:history="1">
        <w:r w:rsidR="000E7CBB" w:rsidRPr="008C7832">
          <w:rPr>
            <w:rStyle w:val="a3"/>
            <w:lang w:val="en-US"/>
          </w:rPr>
          <w:t>https</w:t>
        </w:r>
        <w:r w:rsidR="000E7CBB" w:rsidRPr="00404552">
          <w:rPr>
            <w:rStyle w:val="a3"/>
          </w:rPr>
          <w:t>://</w:t>
        </w:r>
        <w:r w:rsidR="000E7CBB" w:rsidRPr="008C7832">
          <w:rPr>
            <w:rStyle w:val="a3"/>
            <w:lang w:val="en-US"/>
          </w:rPr>
          <w:t>www</w:t>
        </w:r>
        <w:r w:rsidR="000E7CBB" w:rsidRPr="00404552">
          <w:rPr>
            <w:rStyle w:val="a3"/>
          </w:rPr>
          <w:t>.</w:t>
        </w:r>
        <w:proofErr w:type="spellStart"/>
        <w:r w:rsidR="000E7CBB" w:rsidRPr="008C7832">
          <w:rPr>
            <w:rStyle w:val="a3"/>
            <w:lang w:val="en-US"/>
          </w:rPr>
          <w:t>vedomosti</w:t>
        </w:r>
        <w:proofErr w:type="spellEnd"/>
        <w:r w:rsidR="000E7CBB" w:rsidRPr="00404552">
          <w:rPr>
            <w:rStyle w:val="a3"/>
          </w:rPr>
          <w:t>.</w:t>
        </w:r>
        <w:proofErr w:type="spellStart"/>
        <w:r w:rsidR="000E7CBB" w:rsidRPr="008C7832">
          <w:rPr>
            <w:rStyle w:val="a3"/>
            <w:lang w:val="en-US"/>
          </w:rPr>
          <w:t>ru</w:t>
        </w:r>
        <w:proofErr w:type="spellEnd"/>
        <w:r w:rsidR="000E7CBB" w:rsidRPr="00404552">
          <w:rPr>
            <w:rStyle w:val="a3"/>
          </w:rPr>
          <w:t>/</w:t>
        </w:r>
        <w:r w:rsidR="000E7CBB" w:rsidRPr="008C7832">
          <w:rPr>
            <w:rStyle w:val="a3"/>
            <w:lang w:val="en-US"/>
          </w:rPr>
          <w:t>economics</w:t>
        </w:r>
        <w:r w:rsidR="000E7CBB" w:rsidRPr="00404552">
          <w:rPr>
            <w:rStyle w:val="a3"/>
          </w:rPr>
          <w:t>/</w:t>
        </w:r>
        <w:r w:rsidR="000E7CBB" w:rsidRPr="008C7832">
          <w:rPr>
            <w:rStyle w:val="a3"/>
            <w:lang w:val="en-US"/>
          </w:rPr>
          <w:t>news</w:t>
        </w:r>
        <w:r w:rsidR="000E7CBB" w:rsidRPr="00404552">
          <w:rPr>
            <w:rStyle w:val="a3"/>
          </w:rPr>
          <w:t>/2026/03/25/1185543-</w:t>
        </w:r>
        <w:proofErr w:type="spellStart"/>
        <w:r w:rsidR="000E7CBB" w:rsidRPr="008C7832">
          <w:rPr>
            <w:rStyle w:val="a3"/>
            <w:lang w:val="en-US"/>
          </w:rPr>
          <w:t>minfin</w:t>
        </w:r>
        <w:proofErr w:type="spellEnd"/>
        <w:r w:rsidR="000E7CBB" w:rsidRPr="00404552">
          <w:rPr>
            <w:rStyle w:val="a3"/>
          </w:rPr>
          <w:t>-</w:t>
        </w:r>
        <w:proofErr w:type="spellStart"/>
        <w:r w:rsidR="000E7CBB" w:rsidRPr="008C7832">
          <w:rPr>
            <w:rStyle w:val="a3"/>
            <w:lang w:val="en-US"/>
          </w:rPr>
          <w:t>otsenit</w:t>
        </w:r>
        <w:proofErr w:type="spellEnd"/>
        <w:r w:rsidR="000E7CBB" w:rsidRPr="00404552">
          <w:rPr>
            <w:rStyle w:val="a3"/>
          </w:rPr>
          <w:t>-</w:t>
        </w:r>
        <w:proofErr w:type="spellStart"/>
        <w:r w:rsidR="000E7CBB" w:rsidRPr="008C7832">
          <w:rPr>
            <w:rStyle w:val="a3"/>
            <w:lang w:val="en-US"/>
          </w:rPr>
          <w:t>nds</w:t>
        </w:r>
        <w:proofErr w:type="spellEnd"/>
        <w:r w:rsidR="000E7CBB" w:rsidRPr="00404552">
          <w:rPr>
            <w:rStyle w:val="a3"/>
          </w:rPr>
          <w:t>?</w:t>
        </w:r>
        <w:r w:rsidR="000E7CBB" w:rsidRPr="008C7832">
          <w:rPr>
            <w:rStyle w:val="a3"/>
            <w:lang w:val="en-US"/>
          </w:rPr>
          <w:t>from</w:t>
        </w:r>
        <w:r w:rsidR="000E7CBB" w:rsidRPr="00404552">
          <w:rPr>
            <w:rStyle w:val="a3"/>
          </w:rPr>
          <w:t>=</w:t>
        </w:r>
        <w:proofErr w:type="spellStart"/>
        <w:r w:rsidR="000E7CBB" w:rsidRPr="008C7832">
          <w:rPr>
            <w:rStyle w:val="a3"/>
            <w:lang w:val="en-US"/>
          </w:rPr>
          <w:t>newsline</w:t>
        </w:r>
        <w:proofErr w:type="spellEnd"/>
      </w:hyperlink>
      <w:r w:rsidR="000E7CBB" w:rsidRPr="00404552">
        <w:t xml:space="preserve"> </w:t>
      </w:r>
    </w:p>
    <w:p w14:paraId="376FF21F" w14:textId="77777777" w:rsidR="00F27111" w:rsidRPr="00194FA3" w:rsidRDefault="00F27111" w:rsidP="00F27111">
      <w:pPr>
        <w:pStyle w:val="2"/>
      </w:pPr>
      <w:bookmarkStart w:id="116" w:name="_Toc225404808"/>
      <w:r w:rsidRPr="00194FA3">
        <w:t>Ведомости, 25.03.2026, Недельная инфляция в РФ ускорилась до 0,19%</w:t>
      </w:r>
      <w:bookmarkEnd w:id="116"/>
    </w:p>
    <w:p w14:paraId="5CA872C4" w14:textId="77777777" w:rsidR="00F27111" w:rsidRPr="00194FA3" w:rsidRDefault="00F27111" w:rsidP="00F27111">
      <w:pPr>
        <w:pStyle w:val="3"/>
      </w:pPr>
      <w:bookmarkStart w:id="117" w:name="_Toc225404809"/>
      <w:r w:rsidRPr="00194FA3">
        <w:t xml:space="preserve">За неделю с 17 по 23 марта инфляция в России составила 0,19% по сравнению с 0,08% на прошлой неделе. Цены на продовольственные товары росли умеренным темпом - 0,07%. Плодоовощная продукция показала почти </w:t>
      </w:r>
      <w:proofErr w:type="spellStart"/>
      <w:r w:rsidRPr="00194FA3">
        <w:t>околонулевой</w:t>
      </w:r>
      <w:proofErr w:type="spellEnd"/>
      <w:r w:rsidRPr="00194FA3">
        <w:t xml:space="preserve"> рост цен - 0,03%, на остальные продукты питания темпы роста цен практически сохранились на уровне прошлой недели - 0,08%. Об этом сообщает Минэкономразвития.</w:t>
      </w:r>
      <w:bookmarkEnd w:id="117"/>
    </w:p>
    <w:p w14:paraId="4547AB6F" w14:textId="77777777" w:rsidR="00F27111" w:rsidRPr="00194FA3" w:rsidRDefault="00F27111" w:rsidP="00F27111">
      <w:r w:rsidRPr="00194FA3">
        <w:t>В указанный период продолжилось удешевление огурцов (-5,9%), замедлился рост цен на овощи «</w:t>
      </w:r>
      <w:proofErr w:type="spellStart"/>
      <w:r w:rsidRPr="00194FA3">
        <w:t>борщевого</w:t>
      </w:r>
      <w:proofErr w:type="spellEnd"/>
      <w:r w:rsidRPr="00194FA3">
        <w:t>» набора, а также помидоры - до 2,5%. Возобновилось снижение цен на масло подсолнечное и муку пшеничную (-0,1%), продолжилось удешевление молочной продукции, масла сливочного, сыра (по -0,1%). Сохранилось снижение цен на мясо птицы (-0,6%), темпы роста цен на свинину практически сохранились на уровне предыдущей недели - 0,1%.</w:t>
      </w:r>
    </w:p>
    <w:p w14:paraId="6988A02E" w14:textId="77777777" w:rsidR="00F27111" w:rsidRPr="00194FA3" w:rsidRDefault="00F27111" w:rsidP="00F27111">
      <w:r w:rsidRPr="00194FA3">
        <w:t>В сегменте непродовольственных товаров динамика цен составила 0,2%. Темпы роста цен на легковые автомобили составили 0,03%. На отечественные авто они были на уровне 0,02%, а на импортные авто было зафиксировано замедление роста цен до 0,04%. Снизились также темпы роста цен на медикаменты - до 0,4%, ускорилось удешевление строительных материалов - до -0,2%. На бензин цены изменились на 0,36%, на дизельное топливо - на 0,24%.</w:t>
      </w:r>
    </w:p>
    <w:p w14:paraId="39760344" w14:textId="77777777" w:rsidR="00F27111" w:rsidRPr="00194FA3" w:rsidRDefault="00F27111" w:rsidP="00F27111">
      <w:r w:rsidRPr="00194FA3">
        <w:t>В сегменте наблюдаемых услуг за неделю темпы роста цен составили 0,34%. Рост цен на санаторно-оздоровительные услуги замедлился до 0,3%, на услуги по восстановлению зуба пломбой темпы роста цен практически сохранились на уровне предыдущей недели - 0,2%.</w:t>
      </w:r>
    </w:p>
    <w:p w14:paraId="7F681985" w14:textId="77777777" w:rsidR="00F27111" w:rsidRPr="00194FA3" w:rsidRDefault="00F27111" w:rsidP="00F27111">
      <w:r w:rsidRPr="00194FA3">
        <w:t xml:space="preserve">Председатель Банка России Эльвира </w:t>
      </w:r>
      <w:proofErr w:type="spellStart"/>
      <w:r w:rsidRPr="00194FA3">
        <w:t>Набиуллина</w:t>
      </w:r>
      <w:proofErr w:type="spellEnd"/>
      <w:r w:rsidRPr="00194FA3">
        <w:t xml:space="preserve"> в ходе совместного заседания комитетов Госдумы по рассмотрению годового отчета регулятора за 2025 г. 24 марта рассказала, что эффект от повышения налога на добавленную стоимость (НДС) до 22% был ограничен, вклад в инфляцию составил чуть более 1 процентного пункта.</w:t>
      </w:r>
    </w:p>
    <w:p w14:paraId="3516202C" w14:textId="65A13FC8" w:rsidR="00F27111" w:rsidRPr="000E7CBB" w:rsidRDefault="00094E4C" w:rsidP="005223A2">
      <w:hyperlink r:id="rId34" w:history="1">
        <w:r w:rsidR="00F27111" w:rsidRPr="008C7832">
          <w:rPr>
            <w:rStyle w:val="a3"/>
            <w:lang w:val="en-US"/>
          </w:rPr>
          <w:t>https</w:t>
        </w:r>
        <w:r w:rsidR="00F27111" w:rsidRPr="00194FA3">
          <w:rPr>
            <w:rStyle w:val="a3"/>
          </w:rPr>
          <w:t>://</w:t>
        </w:r>
        <w:r w:rsidR="00F27111" w:rsidRPr="008C7832">
          <w:rPr>
            <w:rStyle w:val="a3"/>
            <w:lang w:val="en-US"/>
          </w:rPr>
          <w:t>www</w:t>
        </w:r>
        <w:r w:rsidR="00F27111" w:rsidRPr="00194FA3">
          <w:rPr>
            <w:rStyle w:val="a3"/>
          </w:rPr>
          <w:t>.</w:t>
        </w:r>
        <w:proofErr w:type="spellStart"/>
        <w:r w:rsidR="00F27111" w:rsidRPr="008C7832">
          <w:rPr>
            <w:rStyle w:val="a3"/>
            <w:lang w:val="en-US"/>
          </w:rPr>
          <w:t>vedomosti</w:t>
        </w:r>
        <w:proofErr w:type="spellEnd"/>
        <w:r w:rsidR="00F27111" w:rsidRPr="00194FA3">
          <w:rPr>
            <w:rStyle w:val="a3"/>
          </w:rPr>
          <w:t>.</w:t>
        </w:r>
        <w:proofErr w:type="spellStart"/>
        <w:r w:rsidR="00F27111" w:rsidRPr="008C7832">
          <w:rPr>
            <w:rStyle w:val="a3"/>
            <w:lang w:val="en-US"/>
          </w:rPr>
          <w:t>ru</w:t>
        </w:r>
        <w:proofErr w:type="spellEnd"/>
        <w:r w:rsidR="00F27111" w:rsidRPr="00194FA3">
          <w:rPr>
            <w:rStyle w:val="a3"/>
          </w:rPr>
          <w:t>/</w:t>
        </w:r>
        <w:r w:rsidR="00F27111" w:rsidRPr="008C7832">
          <w:rPr>
            <w:rStyle w:val="a3"/>
            <w:lang w:val="en-US"/>
          </w:rPr>
          <w:t>economics</w:t>
        </w:r>
        <w:r w:rsidR="00F27111" w:rsidRPr="00194FA3">
          <w:rPr>
            <w:rStyle w:val="a3"/>
          </w:rPr>
          <w:t>/</w:t>
        </w:r>
        <w:r w:rsidR="00F27111" w:rsidRPr="008C7832">
          <w:rPr>
            <w:rStyle w:val="a3"/>
            <w:lang w:val="en-US"/>
          </w:rPr>
          <w:t>news</w:t>
        </w:r>
        <w:r w:rsidR="00F27111" w:rsidRPr="00194FA3">
          <w:rPr>
            <w:rStyle w:val="a3"/>
          </w:rPr>
          <w:t>/2026/03/25/1185536-</w:t>
        </w:r>
        <w:proofErr w:type="spellStart"/>
        <w:r w:rsidR="00F27111" w:rsidRPr="008C7832">
          <w:rPr>
            <w:rStyle w:val="a3"/>
            <w:lang w:val="en-US"/>
          </w:rPr>
          <w:t>nedelnaya</w:t>
        </w:r>
        <w:proofErr w:type="spellEnd"/>
        <w:r w:rsidR="00F27111" w:rsidRPr="00194FA3">
          <w:rPr>
            <w:rStyle w:val="a3"/>
          </w:rPr>
          <w:t>-</w:t>
        </w:r>
        <w:proofErr w:type="spellStart"/>
        <w:r w:rsidR="00F27111" w:rsidRPr="008C7832">
          <w:rPr>
            <w:rStyle w:val="a3"/>
            <w:lang w:val="en-US"/>
          </w:rPr>
          <w:t>inflyatsiya</w:t>
        </w:r>
        <w:proofErr w:type="spellEnd"/>
        <w:r w:rsidR="00F27111" w:rsidRPr="00194FA3">
          <w:rPr>
            <w:rStyle w:val="a3"/>
          </w:rPr>
          <w:t>-</w:t>
        </w:r>
        <w:proofErr w:type="spellStart"/>
        <w:r w:rsidR="00F27111" w:rsidRPr="008C7832">
          <w:rPr>
            <w:rStyle w:val="a3"/>
            <w:lang w:val="en-US"/>
          </w:rPr>
          <w:t>uskorilas</w:t>
        </w:r>
        <w:proofErr w:type="spellEnd"/>
      </w:hyperlink>
      <w:r w:rsidR="00F27111" w:rsidRPr="00194FA3">
        <w:t xml:space="preserve"> </w:t>
      </w:r>
    </w:p>
    <w:p w14:paraId="6C7D3D3B" w14:textId="48C6463D" w:rsidR="00194FA3" w:rsidRPr="00F27111" w:rsidRDefault="00194FA3" w:rsidP="00194FA3">
      <w:pPr>
        <w:pStyle w:val="2"/>
      </w:pPr>
      <w:bookmarkStart w:id="118" w:name="_Toc225404810"/>
      <w:r w:rsidRPr="00F27111">
        <w:t>Ведомости, 25.03.2026, Клиенты принесли в банки 3,2 трлн рублей в феврале</w:t>
      </w:r>
      <w:bookmarkEnd w:id="118"/>
    </w:p>
    <w:p w14:paraId="71991E87" w14:textId="77777777" w:rsidR="00194FA3" w:rsidRPr="000E7CBB" w:rsidRDefault="00194FA3" w:rsidP="00194FA3">
      <w:pPr>
        <w:pStyle w:val="3"/>
      </w:pPr>
      <w:bookmarkStart w:id="119" w:name="_Toc225404811"/>
      <w:r w:rsidRPr="00F27111">
        <w:t xml:space="preserve">В феврале средства клиентов банков - компаний и граждан - без учета счетов эскроу увеличились на 2,3% до 131,6 трлн руб. после падения на 0,6% в январе, указано в материале ЦБ о развитии банковского сектора за прошлый месяц. </w:t>
      </w:r>
      <w:r w:rsidRPr="000E7CBB">
        <w:t>Такую динамику клиентских средств регулятор объяснил поступлениями в рублях.</w:t>
      </w:r>
      <w:bookmarkEnd w:id="119"/>
    </w:p>
    <w:p w14:paraId="1A351DCD" w14:textId="77777777" w:rsidR="00194FA3" w:rsidRPr="000E7CBB" w:rsidRDefault="00194FA3" w:rsidP="00194FA3">
      <w:r w:rsidRPr="000E7CBB">
        <w:t xml:space="preserve">Средства населения увеличились на 1,9% до 67,2 трлн руб. после сезонного сокращения в январе на 1,4%. Рублевые средства в феврале выросли на 1,4 трлн руб., или 2,2%, по сравнению с январем. В материале такой рост объясняется в большей степени остатками на текущих счетах (+800 млрд руб., или +4,9%). Месяцем ранее рублевые средства сократились на 1,6%, или 1 трлн руб. Срочные вклады населения в феврале при этом увеличились на 600 млрд руб. </w:t>
      </w:r>
      <w:r w:rsidRPr="00055EDF">
        <w:t xml:space="preserve">(+1,3%). </w:t>
      </w:r>
      <w:r w:rsidRPr="000E7CBB">
        <w:t>По данным регулятора, это объясняется сохранением выгодных ставок (около 14,1% годовых в конце февраля). Средства граждан в валюте в то же время сократились на 160 млрд руб., или 4,6%. Месяцем ранее этот показатель увеличился на 90 млрд руб., или 2,6%.</w:t>
      </w:r>
    </w:p>
    <w:p w14:paraId="02C50596" w14:textId="77777777" w:rsidR="00194FA3" w:rsidRPr="000E7CBB" w:rsidRDefault="00194FA3" w:rsidP="00194FA3">
      <w:r w:rsidRPr="000E7CBB">
        <w:t>Средства юридических лиц в феврале выросли на 1,7 трлн руб. (+2,7%) до 64,3 трлн руб. после роста на 0,2% в январе. Но в большей степени это связано с тем, что часть февральских налогов компании выплатили в первых числах марта (около 1 трлн руб.), поскольку день внесения платежей в феврале выпал на выходной. С корректировкой на этот объем налогов прирост корпоративных средств за февраль составил более скромные 600 млрд руб., или 1%.</w:t>
      </w:r>
    </w:p>
    <w:p w14:paraId="5B74033D" w14:textId="77777777" w:rsidR="00194FA3" w:rsidRPr="000E7CBB" w:rsidRDefault="00194FA3" w:rsidP="00194FA3">
      <w:r w:rsidRPr="000E7CBB">
        <w:t xml:space="preserve">В феврале объем </w:t>
      </w:r>
      <w:proofErr w:type="spellStart"/>
      <w:r w:rsidRPr="000E7CBB">
        <w:t>госсредств</w:t>
      </w:r>
      <w:proofErr w:type="spellEnd"/>
      <w:r w:rsidRPr="000E7CBB">
        <w:t xml:space="preserve"> в банках уменьшился на значительные 2,9 трлн руб. (-27,1%) до 7,8 трлн руб., что главным образом связано с высокими расходами бюджета, в том числе на авансирование </w:t>
      </w:r>
      <w:proofErr w:type="spellStart"/>
      <w:r w:rsidRPr="000E7CBB">
        <w:t>госконтрактов</w:t>
      </w:r>
      <w:proofErr w:type="spellEnd"/>
      <w:r w:rsidRPr="000E7CBB">
        <w:t>. В январе этот показатель вырос на 5,4%.</w:t>
      </w:r>
    </w:p>
    <w:p w14:paraId="0CAD1A66" w14:textId="77777777" w:rsidR="00194FA3" w:rsidRPr="000E7CBB" w:rsidRDefault="00194FA3" w:rsidP="00194FA3">
      <w:r w:rsidRPr="000E7CBB">
        <w:t>По предварительным данным, портфель необеспеченных потребительских кредитов в феврале уменьшился на 0,7% до 12,7 трлн руб. Центробанк отмечает, что основное снижение пришлось на сегмент кредитов наличными. В сегменте кредитных карт активность тоже была более скромной, чем в январе, когда многие заемщики выбирали лимиты после трат в период новогодних праздников. В прошлом месяце портфель необеспеченных потребительских кредитов показал прирост на 0,6% до 12,8 трлн руб.</w:t>
      </w:r>
    </w:p>
    <w:p w14:paraId="67DA805C" w14:textId="77777777" w:rsidR="00194FA3" w:rsidRPr="000E7CBB" w:rsidRDefault="00194FA3" w:rsidP="00194FA3">
      <w:r w:rsidRPr="000E7CBB">
        <w:t xml:space="preserve">Спрос на автокредиты в феврале начал постепенно восстанавливаться: портфель вырос на 0,6% после </w:t>
      </w:r>
      <w:proofErr w:type="spellStart"/>
      <w:r w:rsidRPr="000E7CBB">
        <w:t>околонулевой</w:t>
      </w:r>
      <w:proofErr w:type="spellEnd"/>
      <w:r w:rsidRPr="000E7CBB">
        <w:t xml:space="preserve"> динамики января, обусловленной в том числе сезонными факторами, а также повышением утилизационного сбора.</w:t>
      </w:r>
    </w:p>
    <w:p w14:paraId="447B4A4C" w14:textId="77777777" w:rsidR="00194FA3" w:rsidRPr="000E7CBB" w:rsidRDefault="00194FA3" w:rsidP="00194FA3">
      <w:r w:rsidRPr="000E7CBB">
        <w:t xml:space="preserve">Рост требований банкам к компаниям в феврале составил 600 млрд руб., или 0,6%, увеличившись до 102,5 трлн руб. против снижения на 0,4%в январе. В основном февральский рост обеспечили рублевые кредиты, которые увеличились на 400 млрд руб. </w:t>
      </w:r>
      <w:r w:rsidRPr="009E230D">
        <w:t xml:space="preserve">(+0,4%). </w:t>
      </w:r>
      <w:r w:rsidRPr="000E7CBB">
        <w:t xml:space="preserve">Как отмечает </w:t>
      </w:r>
      <w:proofErr w:type="spellStart"/>
      <w:r w:rsidRPr="000E7CBB">
        <w:t>Цб</w:t>
      </w:r>
      <w:proofErr w:type="spellEnd"/>
      <w:r w:rsidRPr="000E7CBB">
        <w:t xml:space="preserve">, в то же время кредиты в валюте выросли на 100 млрд руб. </w:t>
      </w:r>
      <w:r w:rsidRPr="00055EDF">
        <w:t xml:space="preserve">(+0,6%), главным образом за счет компаний- экспортеров. </w:t>
      </w:r>
      <w:r w:rsidRPr="000E7CBB">
        <w:t>Корпоративные кредиты достигли 96,2 трлн руб., увеличившись на 0,5% после январского снижения на 0,4%.</w:t>
      </w:r>
    </w:p>
    <w:p w14:paraId="48DE2FA2" w14:textId="77777777" w:rsidR="00194FA3" w:rsidRPr="000E7CBB" w:rsidRDefault="00194FA3" w:rsidP="00194FA3">
      <w:r w:rsidRPr="000E7CBB">
        <w:lastRenderedPageBreak/>
        <w:t>Задолженность населения по ипотеке, по предварительным данным, в феврале выросла на 0,2% до 24,1 трлн руб. после роста на 0,9% в январе. Такое замедление было ожидаемо, отмечает ЦБ, поскольку высокий спрос на семейную ипотеку реализовался в ноябре 2025 г. - январе 2026 г.: заемщики стремились взять кредит до введения с 1 февраля правила одного льготного кредита на одну семью.</w:t>
      </w:r>
    </w:p>
    <w:p w14:paraId="0ED63485" w14:textId="77777777" w:rsidR="00194FA3" w:rsidRPr="000E7CBB" w:rsidRDefault="00194FA3" w:rsidP="00194FA3">
      <w:r w:rsidRPr="000E7CBB">
        <w:t>Объемы выдач ипотеки в феврале сократились почти на треть до 290 млрд после 425 млрд руб. в январе. Главным образом снижение произошло по семейной ипотеке из-за ужесточения ее условий - до 142 млрд руб. с 326 млрд руб. На кредиты с господдержкой за указанный период пришлось 60% выдач. Месяцем ранее этот показатель составлял около 80%.</w:t>
      </w:r>
    </w:p>
    <w:p w14:paraId="4AA97D8D" w14:textId="77777777" w:rsidR="00194FA3" w:rsidRPr="000E7CBB" w:rsidRDefault="00194FA3" w:rsidP="00194FA3">
      <w:r w:rsidRPr="000E7CBB">
        <w:t>Выдачи рыночной ипотеки выросли, но все равно оставались умеренными из-за высоких ставок (116 млрд после 77 млрд руб. в январе). Средняя ставка по выданным за февраль рыночным кредитам составила 19,1% годовых, как и в январе.</w:t>
      </w:r>
    </w:p>
    <w:p w14:paraId="63425CA4" w14:textId="77777777" w:rsidR="00194FA3" w:rsidRPr="000E7CBB" w:rsidRDefault="00194FA3" w:rsidP="00194FA3">
      <w:r w:rsidRPr="000E7CBB">
        <w:t>Чистая прибыль российских банков в феврале практически не изменилась по сравнению с январем и составила 392 млрд руб. (-0,3%). Рентабельность капитала в годовом выражении осталась на прежнем уровне - 23%.</w:t>
      </w:r>
    </w:p>
    <w:p w14:paraId="03E8F84B" w14:textId="77777777" w:rsidR="00194FA3" w:rsidRPr="000E7CBB" w:rsidRDefault="00194FA3" w:rsidP="00194FA3">
      <w:r w:rsidRPr="000E7CBB">
        <w:t xml:space="preserve">Основная прибыль банков в феврале снизилась до 347 млрд с январских 411 млрд руб. ЦБ объяснил это сезонным ростом операционных расходов после январских праздников. В частности, они увеличились на 40 млрд руб. (+14%), включая рост затрат на рекламу на 14 млрд руб. (почти втрое) и на персонал - на 11 млрд руб. </w:t>
      </w:r>
      <w:r w:rsidRPr="00194FA3">
        <w:rPr>
          <w:lang w:val="en-US"/>
        </w:rPr>
        <w:t xml:space="preserve">(+6%). </w:t>
      </w:r>
      <w:r w:rsidRPr="000E7CBB">
        <w:t>Зато неосновные доходы в структуре прибыли, напротив, существенно выросли - до 121 млрд руб., что на 90 млрд руб. больше января. Банки получили 54 млрд руб. дивидендов от дочерних компаний (против 3 млрд руб. в январе), а также заработали 52 млрд руб. на операциях с иностранной валютой (5 млрд руб. месяцем ранее) на фоне ослабления рубля к доллару примерно на 2%.</w:t>
      </w:r>
    </w:p>
    <w:p w14:paraId="1B89FA43" w14:textId="77777777" w:rsidR="00194FA3" w:rsidRPr="000E7CBB" w:rsidRDefault="00194FA3" w:rsidP="00194FA3">
      <w:r w:rsidRPr="000E7CBB">
        <w:t>В 2025 г. российские банки заработали 3,5 трлн руб., что немного меньше рекордного показателя 2024 г. (3,8 трлн руб.). Центральный банк объяснил это увеличением стоимости кредитных рисков. Рентабельность капитала в банковском секторе в прошлом году снизилась до 18% с 23% в 2024 г.</w:t>
      </w:r>
    </w:p>
    <w:p w14:paraId="1752ABD7" w14:textId="77777777" w:rsidR="00194FA3" w:rsidRPr="000E7CBB" w:rsidRDefault="00194FA3" w:rsidP="00194FA3">
      <w:r w:rsidRPr="000E7CBB">
        <w:t>По итогам 2026 г. ЦБ ожидает прибыль банков в размере 3,1-3,6 трлн руб., говорил в феврале директор департамента банковского регулирования и аналитики Александр Данилов. Финансовый университет при правительстве РФ сообщал, что 2026 г. для российского банковского сектора, вероятнее всего, станет периодом умеренного и более устойчивого роста.</w:t>
      </w:r>
    </w:p>
    <w:p w14:paraId="4DDA0EB7" w14:textId="5997263A" w:rsidR="00194FA3" w:rsidRPr="000E7CBB" w:rsidRDefault="00194FA3" w:rsidP="00194FA3">
      <w:r w:rsidRPr="000E7CBB">
        <w:t>Анастасия Брянцева</w:t>
      </w:r>
    </w:p>
    <w:p w14:paraId="339E04EB" w14:textId="29018437" w:rsidR="00194FA3" w:rsidRPr="000E7CBB" w:rsidRDefault="00094E4C" w:rsidP="00194FA3">
      <w:hyperlink r:id="rId35" w:history="1">
        <w:r w:rsidR="00194FA3" w:rsidRPr="008C7832">
          <w:rPr>
            <w:rStyle w:val="a3"/>
            <w:lang w:val="en-US"/>
          </w:rPr>
          <w:t>https</w:t>
        </w:r>
        <w:r w:rsidR="00194FA3" w:rsidRPr="000E7CBB">
          <w:rPr>
            <w:rStyle w:val="a3"/>
          </w:rPr>
          <w:t>://</w:t>
        </w:r>
        <w:r w:rsidR="00194FA3" w:rsidRPr="008C7832">
          <w:rPr>
            <w:rStyle w:val="a3"/>
            <w:lang w:val="en-US"/>
          </w:rPr>
          <w:t>www</w:t>
        </w:r>
        <w:r w:rsidR="00194FA3" w:rsidRPr="000E7CBB">
          <w:rPr>
            <w:rStyle w:val="a3"/>
          </w:rPr>
          <w:t>.</w:t>
        </w:r>
        <w:proofErr w:type="spellStart"/>
        <w:r w:rsidR="00194FA3" w:rsidRPr="008C7832">
          <w:rPr>
            <w:rStyle w:val="a3"/>
            <w:lang w:val="en-US"/>
          </w:rPr>
          <w:t>vedomosti</w:t>
        </w:r>
        <w:proofErr w:type="spellEnd"/>
        <w:r w:rsidR="00194FA3" w:rsidRPr="000E7CBB">
          <w:rPr>
            <w:rStyle w:val="a3"/>
          </w:rPr>
          <w:t>.</w:t>
        </w:r>
        <w:proofErr w:type="spellStart"/>
        <w:r w:rsidR="00194FA3" w:rsidRPr="008C7832">
          <w:rPr>
            <w:rStyle w:val="a3"/>
            <w:lang w:val="en-US"/>
          </w:rPr>
          <w:t>ru</w:t>
        </w:r>
        <w:proofErr w:type="spellEnd"/>
        <w:r w:rsidR="00194FA3" w:rsidRPr="000E7CBB">
          <w:rPr>
            <w:rStyle w:val="a3"/>
          </w:rPr>
          <w:t>/</w:t>
        </w:r>
        <w:r w:rsidR="00194FA3" w:rsidRPr="008C7832">
          <w:rPr>
            <w:rStyle w:val="a3"/>
            <w:lang w:val="en-US"/>
          </w:rPr>
          <w:t>finance</w:t>
        </w:r>
        <w:r w:rsidR="00194FA3" w:rsidRPr="000E7CBB">
          <w:rPr>
            <w:rStyle w:val="a3"/>
          </w:rPr>
          <w:t>/</w:t>
        </w:r>
        <w:r w:rsidR="00194FA3" w:rsidRPr="008C7832">
          <w:rPr>
            <w:rStyle w:val="a3"/>
            <w:lang w:val="en-US"/>
          </w:rPr>
          <w:t>articles</w:t>
        </w:r>
        <w:r w:rsidR="00194FA3" w:rsidRPr="000E7CBB">
          <w:rPr>
            <w:rStyle w:val="a3"/>
          </w:rPr>
          <w:t>/2026/03/25/1185528-</w:t>
        </w:r>
        <w:proofErr w:type="spellStart"/>
        <w:r w:rsidR="00194FA3" w:rsidRPr="008C7832">
          <w:rPr>
            <w:rStyle w:val="a3"/>
            <w:lang w:val="en-US"/>
          </w:rPr>
          <w:t>klienti</w:t>
        </w:r>
        <w:proofErr w:type="spellEnd"/>
        <w:r w:rsidR="00194FA3" w:rsidRPr="000E7CBB">
          <w:rPr>
            <w:rStyle w:val="a3"/>
          </w:rPr>
          <w:t>-</w:t>
        </w:r>
        <w:proofErr w:type="spellStart"/>
        <w:r w:rsidR="00194FA3" w:rsidRPr="008C7832">
          <w:rPr>
            <w:rStyle w:val="a3"/>
            <w:lang w:val="en-US"/>
          </w:rPr>
          <w:t>prinesli</w:t>
        </w:r>
        <w:proofErr w:type="spellEnd"/>
      </w:hyperlink>
      <w:r w:rsidR="00194FA3" w:rsidRPr="000E7CBB">
        <w:t xml:space="preserve"> </w:t>
      </w:r>
    </w:p>
    <w:p w14:paraId="214971C3" w14:textId="206F2229" w:rsidR="000C4B63" w:rsidRPr="006E0E9E" w:rsidRDefault="000C4B63" w:rsidP="000C4B63">
      <w:pPr>
        <w:pStyle w:val="2"/>
      </w:pPr>
      <w:bookmarkStart w:id="120" w:name="_Toc225404812"/>
      <w:r w:rsidRPr="006E0E9E">
        <w:lastRenderedPageBreak/>
        <w:t>Российская газета, 2</w:t>
      </w:r>
      <w:r w:rsidR="00F21882" w:rsidRPr="006E0E9E">
        <w:t>4</w:t>
      </w:r>
      <w:r w:rsidRPr="006E0E9E">
        <w:t xml:space="preserve">.03.2026, В ЦБ оценили инвестиции населения в </w:t>
      </w:r>
      <w:proofErr w:type="spellStart"/>
      <w:r w:rsidRPr="006E0E9E">
        <w:t>фининструменты</w:t>
      </w:r>
      <w:bookmarkEnd w:id="120"/>
      <w:proofErr w:type="spellEnd"/>
    </w:p>
    <w:p w14:paraId="199E08FA" w14:textId="77777777" w:rsidR="000C4B63" w:rsidRPr="006E0E9E" w:rsidRDefault="000C4B63" w:rsidP="003943A6">
      <w:pPr>
        <w:pStyle w:val="3"/>
      </w:pPr>
      <w:bookmarkStart w:id="121" w:name="_Toc225404813"/>
      <w:r w:rsidRPr="006E0E9E">
        <w:t xml:space="preserve">Инвестиции населения в различные финансовые инструменты по итогам прошлого года составили 4,1 трлн рублей, заявила председатель Банка России (ЦБ) Эльвира </w:t>
      </w:r>
      <w:proofErr w:type="spellStart"/>
      <w:r w:rsidRPr="006E0E9E">
        <w:t>Набиуллина</w:t>
      </w:r>
      <w:proofErr w:type="spellEnd"/>
      <w:r w:rsidRPr="006E0E9E">
        <w:t xml:space="preserve"> на совместном заседании комитетов Госдумы по рассмотрению годового отчета ЦБ за 2025 год.</w:t>
      </w:r>
      <w:bookmarkEnd w:id="121"/>
    </w:p>
    <w:p w14:paraId="5ECB2F11" w14:textId="3D642B3B" w:rsidR="000C4B63" w:rsidRPr="006E0E9E" w:rsidRDefault="006E0E9E" w:rsidP="000C4B63">
      <w:r>
        <w:t>«</w:t>
      </w:r>
      <w:r w:rsidR="000C4B63" w:rsidRPr="006E0E9E">
        <w:t>Общие инвестиции населения в финансовые инструменты, включая покупку акций, облигаций, программу долгосрочных сбережений и пенсионные страховые накопления, составили 4 трлн 100 млрд рублей</w:t>
      </w:r>
      <w:r>
        <w:t>»</w:t>
      </w:r>
      <w:r w:rsidR="000C4B63" w:rsidRPr="006E0E9E">
        <w:t>, - сказала она.</w:t>
      </w:r>
    </w:p>
    <w:p w14:paraId="33D98D9F" w14:textId="77777777" w:rsidR="000C4B63" w:rsidRPr="006E0E9E" w:rsidRDefault="000C4B63" w:rsidP="000C4B63">
      <w:r w:rsidRPr="006E0E9E">
        <w:t>По словам главы регулятора, это почти половина роста депозитов населения банков за 2025 год.</w:t>
      </w:r>
    </w:p>
    <w:p w14:paraId="3C1ADC90" w14:textId="77777777" w:rsidR="000C4B63" w:rsidRPr="006E0E9E" w:rsidRDefault="000C4B63" w:rsidP="000C4B63">
      <w:proofErr w:type="spellStart"/>
      <w:r w:rsidRPr="006E0E9E">
        <w:t>Набиуллина</w:t>
      </w:r>
      <w:proofErr w:type="spellEnd"/>
      <w:r w:rsidRPr="006E0E9E">
        <w:t xml:space="preserve"> обратила внимание на готовность людей инвестировать в финансовые инструменты. В то же время она предупредила о рискованности вложений в </w:t>
      </w:r>
      <w:proofErr w:type="spellStart"/>
      <w:r w:rsidRPr="006E0E9E">
        <w:t>криптовалюту</w:t>
      </w:r>
      <w:proofErr w:type="spellEnd"/>
      <w:r w:rsidRPr="006E0E9E">
        <w:t>, которая выпускается за пределами России.</w:t>
      </w:r>
    </w:p>
    <w:p w14:paraId="6D8C44F2" w14:textId="5629A2FE" w:rsidR="000C4B63" w:rsidRPr="006E0E9E" w:rsidRDefault="006E0E9E" w:rsidP="000C4B63">
      <w:r>
        <w:t>«</w:t>
      </w:r>
      <w:r w:rsidR="000C4B63" w:rsidRPr="006E0E9E">
        <w:t xml:space="preserve">Это </w:t>
      </w:r>
      <w:proofErr w:type="spellStart"/>
      <w:r w:rsidR="000C4B63" w:rsidRPr="006E0E9E">
        <w:t>высокорискованные</w:t>
      </w:r>
      <w:proofErr w:type="spellEnd"/>
      <w:r w:rsidR="000C4B63" w:rsidRPr="006E0E9E">
        <w:t xml:space="preserve"> активы. Они не в нашей юрисдикции. Эта та же форма </w:t>
      </w:r>
      <w:proofErr w:type="spellStart"/>
      <w:r w:rsidR="000C4B63" w:rsidRPr="006E0E9E">
        <w:t>валютизации</w:t>
      </w:r>
      <w:proofErr w:type="spellEnd"/>
      <w:r w:rsidR="000C4B63" w:rsidRPr="006E0E9E">
        <w:t>, если хотите</w:t>
      </w:r>
      <w:r>
        <w:t>»</w:t>
      </w:r>
      <w:r w:rsidR="000C4B63" w:rsidRPr="006E0E9E">
        <w:t>, - заключила председатель ЦБ.</w:t>
      </w:r>
    </w:p>
    <w:p w14:paraId="6437C003" w14:textId="039372BC" w:rsidR="000E7CBB" w:rsidRPr="00467ED2" w:rsidRDefault="00094E4C" w:rsidP="000E7CBB">
      <w:hyperlink r:id="rId36" w:history="1">
        <w:r w:rsidR="000C4B63" w:rsidRPr="006E0E9E">
          <w:rPr>
            <w:rStyle w:val="a3"/>
          </w:rPr>
          <w:t>https://rg.ru/2026/03/24/v-cb-ocenili-investicii-naseleniia-v-fininstrumenty.html</w:t>
        </w:r>
      </w:hyperlink>
    </w:p>
    <w:p w14:paraId="43D1B633" w14:textId="77777777" w:rsidR="00F21882" w:rsidRPr="006E0E9E" w:rsidRDefault="00F21882" w:rsidP="00F21882">
      <w:pPr>
        <w:pStyle w:val="2"/>
      </w:pPr>
      <w:bookmarkStart w:id="122" w:name="_Toc225404814"/>
      <w:r w:rsidRPr="006E0E9E">
        <w:t>ТАСС, 25.03.2026, Минфин разместил ОФЗ 26230 на 23,751 млрд рубля</w:t>
      </w:r>
      <w:bookmarkEnd w:id="122"/>
    </w:p>
    <w:p w14:paraId="5F478FA1" w14:textId="77777777" w:rsidR="00F21882" w:rsidRPr="006E0E9E" w:rsidRDefault="00F21882" w:rsidP="003943A6">
      <w:pPr>
        <w:pStyle w:val="3"/>
      </w:pPr>
      <w:bookmarkStart w:id="123" w:name="_Toc225404815"/>
      <w:r w:rsidRPr="006E0E9E">
        <w:t>Минфин РФ разместил на аукционе облигации федерального займа с постоянным купонным доходом (ОФЗ-ПД) выпуска 26230 с датой погашения 16 марта 2039 года на сумму 23,751 млрд рубля. Об этом сообщается в материалах министерства.</w:t>
      </w:r>
      <w:bookmarkEnd w:id="123"/>
    </w:p>
    <w:p w14:paraId="575DE9CE" w14:textId="77777777" w:rsidR="00F21882" w:rsidRPr="006E0E9E" w:rsidRDefault="00F21882" w:rsidP="00F21882">
      <w:r w:rsidRPr="006E0E9E">
        <w:t>Спрос на аукционе достиг 53,575 млрд рубля.</w:t>
      </w:r>
    </w:p>
    <w:p w14:paraId="48DF6744" w14:textId="77777777" w:rsidR="00F21882" w:rsidRPr="006E0E9E" w:rsidRDefault="00F21882" w:rsidP="00F21882">
      <w:r w:rsidRPr="006E0E9E">
        <w:t>Средневзвешенная цена выпуска составила 62,8483% от номинала, средневзвешенная доходность - 14,47% годовых.</w:t>
      </w:r>
    </w:p>
    <w:p w14:paraId="57A19C66" w14:textId="11E735C0" w:rsidR="000C4B63" w:rsidRPr="006E0E9E" w:rsidRDefault="00094E4C" w:rsidP="00F21882">
      <w:hyperlink r:id="rId37" w:history="1">
        <w:r w:rsidR="00F21882" w:rsidRPr="006E0E9E">
          <w:rPr>
            <w:rStyle w:val="a3"/>
          </w:rPr>
          <w:t>https://tass.ru/ekonomika/26882311</w:t>
        </w:r>
      </w:hyperlink>
    </w:p>
    <w:p w14:paraId="204E0058" w14:textId="0252DA46" w:rsidR="00A92BD4" w:rsidRPr="006E0E9E" w:rsidRDefault="00A92BD4" w:rsidP="00A92BD4">
      <w:pPr>
        <w:pStyle w:val="2"/>
      </w:pPr>
      <w:bookmarkStart w:id="124" w:name="_Toc225404816"/>
      <w:r w:rsidRPr="006E0E9E">
        <w:t xml:space="preserve">РИА Новости, 25.03.2026, Треть россиян хранят сбережения </w:t>
      </w:r>
      <w:r w:rsidR="006E0E9E">
        <w:t>«</w:t>
      </w:r>
      <w:r w:rsidRPr="006E0E9E">
        <w:t>под подушкой</w:t>
      </w:r>
      <w:r w:rsidR="006E0E9E">
        <w:t>»</w:t>
      </w:r>
      <w:bookmarkEnd w:id="124"/>
    </w:p>
    <w:p w14:paraId="6B6FE83D" w14:textId="566FAC32" w:rsidR="00A92BD4" w:rsidRPr="006E0E9E" w:rsidRDefault="00A92BD4" w:rsidP="003943A6">
      <w:pPr>
        <w:pStyle w:val="3"/>
      </w:pPr>
      <w:bookmarkStart w:id="125" w:name="_Toc225404817"/>
      <w:r w:rsidRPr="006E0E9E">
        <w:t xml:space="preserve">Треть россиян предпочитает хранить деньги дома </w:t>
      </w:r>
      <w:r w:rsidR="006E0E9E">
        <w:t>«</w:t>
      </w:r>
      <w:r w:rsidRPr="006E0E9E">
        <w:t>под матрасом</w:t>
      </w:r>
      <w:r w:rsidR="006E0E9E">
        <w:t>»</w:t>
      </w:r>
      <w:r w:rsidRPr="006E0E9E">
        <w:t xml:space="preserve">, поскольку считает такой способ хранения наиболее удобным для быстрой реакции на перемены, говорится в исследовании </w:t>
      </w:r>
      <w:r w:rsidR="006E0E9E">
        <w:t>«</w:t>
      </w:r>
      <w:proofErr w:type="spellStart"/>
      <w:r w:rsidRPr="006E0E9E">
        <w:t>Банки.ру</w:t>
      </w:r>
      <w:proofErr w:type="spellEnd"/>
      <w:r w:rsidR="006E0E9E">
        <w:t>»</w:t>
      </w:r>
      <w:r w:rsidRPr="006E0E9E">
        <w:t xml:space="preserve"> для РИА Новости.</w:t>
      </w:r>
      <w:bookmarkEnd w:id="125"/>
    </w:p>
    <w:p w14:paraId="3F2D55CF" w14:textId="118C17A9" w:rsidR="00A92BD4" w:rsidRPr="006E0E9E" w:rsidRDefault="006E0E9E" w:rsidP="00A92BD4">
      <w:r>
        <w:t>«</w:t>
      </w:r>
      <w:r w:rsidR="00A92BD4" w:rsidRPr="006E0E9E">
        <w:t xml:space="preserve">Согласно опросу, хранить наличные деньги дома предпочитают 34%. Россияне считают этот способ размещения сбережений удобным для контроля трат и быстрой реакции на перемены. Опережают </w:t>
      </w:r>
      <w:r>
        <w:t>«</w:t>
      </w:r>
      <w:r w:rsidR="00A92BD4" w:rsidRPr="006E0E9E">
        <w:t>живые</w:t>
      </w:r>
      <w:r>
        <w:t>»</w:t>
      </w:r>
      <w:r w:rsidR="00A92BD4" w:rsidRPr="006E0E9E">
        <w:t xml:space="preserve"> рубли только вклады и накопительные счета, которые стали абсолютными лидерами среди всех способов накоплений – их выбрали 54% россиян</w:t>
      </w:r>
      <w:r>
        <w:t>»</w:t>
      </w:r>
      <w:r w:rsidR="00A92BD4" w:rsidRPr="006E0E9E">
        <w:t xml:space="preserve">, - отмечает руководитель направления экспертной аналитики </w:t>
      </w:r>
      <w:r>
        <w:t>«</w:t>
      </w:r>
      <w:proofErr w:type="spellStart"/>
      <w:r w:rsidR="00A92BD4" w:rsidRPr="006E0E9E">
        <w:t>Банки.ру</w:t>
      </w:r>
      <w:proofErr w:type="spellEnd"/>
      <w:r>
        <w:t>»</w:t>
      </w:r>
      <w:r w:rsidR="00A92BD4" w:rsidRPr="006E0E9E">
        <w:t xml:space="preserve"> Инна </w:t>
      </w:r>
      <w:proofErr w:type="spellStart"/>
      <w:r w:rsidR="00A92BD4" w:rsidRPr="006E0E9E">
        <w:t>Солдатенкова</w:t>
      </w:r>
      <w:proofErr w:type="spellEnd"/>
      <w:r w:rsidR="00A92BD4" w:rsidRPr="006E0E9E">
        <w:t>.</w:t>
      </w:r>
    </w:p>
    <w:p w14:paraId="4941C489" w14:textId="6AB5C7F1" w:rsidR="00A92BD4" w:rsidRPr="006E0E9E" w:rsidRDefault="00A92BD4" w:rsidP="00A92BD4">
      <w:proofErr w:type="spellStart"/>
      <w:r w:rsidRPr="006E0E9E">
        <w:lastRenderedPageBreak/>
        <w:t>Солдатенкова</w:t>
      </w:r>
      <w:proofErr w:type="spellEnd"/>
      <w:r w:rsidRPr="006E0E9E">
        <w:t xml:space="preserve"> поясняет, что такое распределение связано с тем, что депозиты компенсируют своим владельцам официальную инфляцию и в отличие от других инструментов имеют страховую защиту от государства. Если в марте 2025 года максимальные ставки по ним в базе </w:t>
      </w:r>
      <w:r w:rsidR="006E0E9E">
        <w:t>«</w:t>
      </w:r>
      <w:proofErr w:type="spellStart"/>
      <w:r w:rsidRPr="006E0E9E">
        <w:t>Банки.ру</w:t>
      </w:r>
      <w:proofErr w:type="spellEnd"/>
      <w:r w:rsidR="006E0E9E">
        <w:t>»</w:t>
      </w:r>
      <w:r w:rsidRPr="006E0E9E">
        <w:t xml:space="preserve"> приближались к 22,5% годовых, то в марте 2026 года - к 16% годовых, а средний уровень по ним сейчас – несколько больше 10% годовых.</w:t>
      </w:r>
    </w:p>
    <w:p w14:paraId="7B1D898B" w14:textId="3A729D11" w:rsidR="00A92BD4" w:rsidRPr="006E0E9E" w:rsidRDefault="00A92BD4" w:rsidP="00A92BD4">
      <w:r w:rsidRPr="006E0E9E">
        <w:t xml:space="preserve">Также общий тренд на консервативную стратегию сохранения средств подтверждает и рост средней суммы вкладов: по итогам января-февраля 2026 года средняя сумма депозита, открытого онлайн на </w:t>
      </w:r>
      <w:r w:rsidR="006E0E9E">
        <w:t>«</w:t>
      </w:r>
      <w:proofErr w:type="spellStart"/>
      <w:r w:rsidRPr="006E0E9E">
        <w:t>Банки.ру</w:t>
      </w:r>
      <w:proofErr w:type="spellEnd"/>
      <w:r w:rsidR="006E0E9E">
        <w:t>»</w:t>
      </w:r>
      <w:r w:rsidRPr="006E0E9E">
        <w:t>, достигла 737 тысяч рублей - вдвое больше, чем годом ранее.</w:t>
      </w:r>
    </w:p>
    <w:p w14:paraId="3732882B" w14:textId="08459B81" w:rsidR="00A92BD4" w:rsidRPr="006E0E9E" w:rsidRDefault="006E0E9E" w:rsidP="00A92BD4">
      <w:r>
        <w:t>«</w:t>
      </w:r>
      <w:r w:rsidR="00A92BD4" w:rsidRPr="006E0E9E">
        <w:t xml:space="preserve">Для тех, кто хочет иметь оперативный доступ к деньгам, альтернативой хранению средств </w:t>
      </w:r>
      <w:r>
        <w:t>«</w:t>
      </w:r>
      <w:r w:rsidR="00A92BD4" w:rsidRPr="006E0E9E">
        <w:t>под матрасом</w:t>
      </w:r>
      <w:r>
        <w:t>»</w:t>
      </w:r>
      <w:r w:rsidR="00A92BD4" w:rsidRPr="006E0E9E">
        <w:t xml:space="preserve"> являются накопительные счета, которые могут дать сопоставимую с депозитами доходность (особенно при использовании приветственных ставок и акций банков совместно с партнерами - финансовыми платформами), но с большей гибкостью в части управления своими деньгами</w:t>
      </w:r>
      <w:r>
        <w:t>»</w:t>
      </w:r>
      <w:r w:rsidR="00A92BD4" w:rsidRPr="006E0E9E">
        <w:t xml:space="preserve">, - порекомендовала </w:t>
      </w:r>
      <w:proofErr w:type="spellStart"/>
      <w:r w:rsidR="00A92BD4" w:rsidRPr="006E0E9E">
        <w:t>Солдатенкова</w:t>
      </w:r>
      <w:proofErr w:type="spellEnd"/>
      <w:r w:rsidR="00A92BD4" w:rsidRPr="006E0E9E">
        <w:t>.</w:t>
      </w:r>
    </w:p>
    <w:p w14:paraId="1DE30701" w14:textId="396E3DBF" w:rsidR="00F21882" w:rsidRPr="006E0E9E" w:rsidRDefault="00094E4C" w:rsidP="00A92BD4">
      <w:hyperlink r:id="rId38" w:history="1">
        <w:r w:rsidR="00A92BD4" w:rsidRPr="006E0E9E">
          <w:rPr>
            <w:rStyle w:val="a3"/>
          </w:rPr>
          <w:t>https://ria.ru/20260325/sberezheniya-2082747527.html</w:t>
        </w:r>
      </w:hyperlink>
    </w:p>
    <w:p w14:paraId="638178D2" w14:textId="7747E896" w:rsidR="002A7164" w:rsidRDefault="002A7164" w:rsidP="002A7164">
      <w:pPr>
        <w:pStyle w:val="2"/>
      </w:pPr>
      <w:bookmarkStart w:id="126" w:name="_Toc225404818"/>
      <w:r>
        <w:t>РБК Инвестиции</w:t>
      </w:r>
      <w:r w:rsidRPr="002A7164">
        <w:t xml:space="preserve">, 25.03.2026, </w:t>
      </w:r>
      <w:proofErr w:type="spellStart"/>
      <w:r>
        <w:t>Совкомбанк</w:t>
      </w:r>
      <w:proofErr w:type="spellEnd"/>
      <w:r>
        <w:t xml:space="preserve"> снизил ставки по всей линейке вкладов</w:t>
      </w:r>
      <w:bookmarkEnd w:id="126"/>
    </w:p>
    <w:p w14:paraId="79050207" w14:textId="77777777" w:rsidR="002A7164" w:rsidRDefault="002A7164" w:rsidP="003943A6">
      <w:pPr>
        <w:pStyle w:val="3"/>
      </w:pPr>
      <w:bookmarkStart w:id="127" w:name="_Toc225404819"/>
      <w:r>
        <w:t xml:space="preserve">На фоне смягчения денежно-кредитной политики ЦБ крупнейшие банки корректируют условия по сберегательным продуктам. С 25 марта у </w:t>
      </w:r>
      <w:proofErr w:type="spellStart"/>
      <w:r>
        <w:t>Совкомбанка</w:t>
      </w:r>
      <w:proofErr w:type="spellEnd"/>
      <w:r>
        <w:t xml:space="preserve"> снизились ставки в линейках «Весенний доход», «Гибкий» и «Регулярные %%»</w:t>
      </w:r>
      <w:bookmarkEnd w:id="127"/>
    </w:p>
    <w:p w14:paraId="7139198A" w14:textId="77777777" w:rsidR="002A7164" w:rsidRDefault="002A7164" w:rsidP="002A7164">
      <w:r>
        <w:t xml:space="preserve">C 25 марта </w:t>
      </w:r>
      <w:proofErr w:type="spellStart"/>
      <w:r>
        <w:t>Совкомбанк</w:t>
      </w:r>
      <w:proofErr w:type="spellEnd"/>
      <w:r>
        <w:t xml:space="preserve"> снизил ставки по всей линейке вкладов, следует из обновленных тарифов на сайте кредитной организации, которые изучили «РБК Инвестиции».</w:t>
      </w:r>
    </w:p>
    <w:p w14:paraId="28F25D52" w14:textId="77777777" w:rsidR="002A7164" w:rsidRDefault="002A7164" w:rsidP="002A7164">
      <w:r>
        <w:t>По вкладу «Весенний доход» снижены ставки на сроках до одного года включительно. Теперь они составляют:</w:t>
      </w:r>
    </w:p>
    <w:p w14:paraId="23EBAB00" w14:textId="77777777" w:rsidR="002A7164" w:rsidRDefault="002A7164" w:rsidP="002A7164">
      <w:r>
        <w:t>на три месяца — 13,5% годовых (-0,6 п.п.);</w:t>
      </w:r>
    </w:p>
    <w:p w14:paraId="230BF6BE" w14:textId="77777777" w:rsidR="002A7164" w:rsidRDefault="002A7164" w:rsidP="002A7164">
      <w:r>
        <w:t>на шесть месяцев — 13% (-0,5 п.п.);</w:t>
      </w:r>
    </w:p>
    <w:p w14:paraId="1D05A567" w14:textId="77777777" w:rsidR="002A7164" w:rsidRDefault="002A7164" w:rsidP="002A7164">
      <w:r>
        <w:t>на один год — 12,4% (-0,6 п.п.).</w:t>
      </w:r>
    </w:p>
    <w:p w14:paraId="674F68DB" w14:textId="77777777" w:rsidR="002A7164" w:rsidRDefault="002A7164" w:rsidP="002A7164">
      <w:r>
        <w:t>Такие ставки по вкладу доступны без дополнительных условий. Минимальная сумма вклада — ₽50 тыс.</w:t>
      </w:r>
    </w:p>
    <w:p w14:paraId="19A5A5AA" w14:textId="77777777" w:rsidR="002A7164" w:rsidRDefault="002A7164" w:rsidP="002A7164">
      <w:r>
        <w:t>Доходность по вкладу «Весенний доход» можно увеличить на 1–5 п.п. в зависимости от срока при наличии платной подписки «</w:t>
      </w:r>
      <w:proofErr w:type="spellStart"/>
      <w:r>
        <w:t>Халва.Десятка</w:t>
      </w:r>
      <w:proofErr w:type="spellEnd"/>
      <w:r>
        <w:t>», а также совершении не менее десяти покупок по карте «Халва» на сумму от ₽20 тыс. в месяц (от ₽10 тыс. — по социальной «Халве»).</w:t>
      </w:r>
    </w:p>
    <w:p w14:paraId="2F6A0877" w14:textId="77777777" w:rsidR="002A7164" w:rsidRDefault="002A7164" w:rsidP="002A7164">
      <w:r>
        <w:t>Также на сроке три месяца по вкладу доступна ставка 19,5% годовых. Ее можно получить при совершении операций по карте «Халва», указанных ранее, а также:</w:t>
      </w:r>
    </w:p>
    <w:p w14:paraId="7B12D056" w14:textId="77777777" w:rsidR="002A7164" w:rsidRDefault="002A7164" w:rsidP="002A7164">
      <w:r>
        <w:t>при оформлении программы долгосрочных сбережений (ставка действует на сумму вклада, не превышающую взнос на ПДС);</w:t>
      </w:r>
    </w:p>
    <w:p w14:paraId="1BCF5E64" w14:textId="77777777" w:rsidR="002A7164" w:rsidRDefault="002A7164" w:rsidP="002A7164">
      <w:r>
        <w:lastRenderedPageBreak/>
        <w:t>при оформлении вклада только в офисах банка.</w:t>
      </w:r>
    </w:p>
    <w:p w14:paraId="7D64F26C" w14:textId="77777777" w:rsidR="002A7164" w:rsidRDefault="002A7164" w:rsidP="002A7164">
      <w:r>
        <w:t>По депозиту «Гибкий» с возможностью снимать денежные средства на 0,6 п.п. снижены ставки на сроках от двух месяцев до одного года. Максимальная ставка доступна на сроке три месяца и составляет 12,5% для всех клиентов. Минимальная сумма вклада — ₽10 тыс.</w:t>
      </w:r>
    </w:p>
    <w:p w14:paraId="539D83D9" w14:textId="77777777" w:rsidR="002A7164" w:rsidRDefault="002A7164" w:rsidP="002A7164">
      <w:r>
        <w:t>Ставки по вкладу «Гибкий» можно увеличить на 1–2 п.п. при наличии платной подписки «</w:t>
      </w:r>
      <w:proofErr w:type="spellStart"/>
      <w:r>
        <w:t>Халва.Десятка</w:t>
      </w:r>
      <w:proofErr w:type="spellEnd"/>
      <w:r>
        <w:t>», а также совершении не менее десяти покупок по карте «Халва» на сумму от ₽20 тыс. в месяц (от ₽10 тыс. — по социальной «Халве»).</w:t>
      </w:r>
    </w:p>
    <w:p w14:paraId="666E1CD5" w14:textId="77777777" w:rsidR="002A7164" w:rsidRDefault="002A7164" w:rsidP="002A7164">
      <w:r>
        <w:t>По вкладу «Регулярные %%» с получением дохода ежемесячно аналогично на 0,6 п.п. снижены ставки на сроках до одного года. Максимальная ставка по вкладу теперь составляет 12,5% на сроке три месяца.</w:t>
      </w:r>
    </w:p>
    <w:p w14:paraId="3D60045E" w14:textId="77777777" w:rsidR="002A7164" w:rsidRDefault="002A7164" w:rsidP="002A7164">
      <w:r>
        <w:t>Ставки указаны без дополнительных условий, их можно увеличить на 1–5 п.п. в зависимости от срока. Условия получения повышенной ставки аналогичны вкладам «Весенний доход» и «Гибкий» — при совершении покупок по карте «Халва» и наличии подписки «</w:t>
      </w:r>
      <w:proofErr w:type="spellStart"/>
      <w:r>
        <w:t>Халва.Десятка</w:t>
      </w:r>
      <w:proofErr w:type="spellEnd"/>
      <w:r>
        <w:t>». Минимальная сумма вклада — ₽50 тыс.</w:t>
      </w:r>
    </w:p>
    <w:p w14:paraId="0017F1C1" w14:textId="77777777" w:rsidR="002A7164" w:rsidRDefault="002A7164" w:rsidP="002A7164">
      <w:r>
        <w:t xml:space="preserve">В последний раз </w:t>
      </w:r>
      <w:proofErr w:type="spellStart"/>
      <w:r>
        <w:t>Совкомбанк</w:t>
      </w:r>
      <w:proofErr w:type="spellEnd"/>
      <w:r>
        <w:t xml:space="preserve"> сообщал о снижении ставок по вкладам в начале марта.</w:t>
      </w:r>
    </w:p>
    <w:p w14:paraId="7149DB36" w14:textId="77777777" w:rsidR="002A7164" w:rsidRDefault="002A7164" w:rsidP="002A7164">
      <w:r>
        <w:t>Средние ставки по вкладам</w:t>
      </w:r>
    </w:p>
    <w:p w14:paraId="6F1178E2" w14:textId="77777777" w:rsidR="002A7164" w:rsidRDefault="002A7164" w:rsidP="002A7164">
      <w:r>
        <w:t xml:space="preserve">«РБК </w:t>
      </w:r>
      <w:proofErr w:type="gramStart"/>
      <w:r>
        <w:t>Инвестиции  »</w:t>
      </w:r>
      <w:proofErr w:type="gramEnd"/>
      <w:r>
        <w:t xml:space="preserve"> подсчитали среднюю максимальную ставку по вкладам в топ-10 крупнейших банков. На 25 марта в зависимости от срока она составляет:</w:t>
      </w:r>
    </w:p>
    <w:p w14:paraId="0F406418" w14:textId="77777777" w:rsidR="002A7164" w:rsidRDefault="002A7164" w:rsidP="002A7164">
      <w:r>
        <w:t>на три месяца — 13,65% (-0,24 п.п. за неделю, с 18 марта);</w:t>
      </w:r>
    </w:p>
    <w:p w14:paraId="344C9E9F" w14:textId="77777777" w:rsidR="002A7164" w:rsidRDefault="002A7164" w:rsidP="002A7164">
      <w:r>
        <w:t>на шесть месяцев — 13,60% (-0,26 п.п.);</w:t>
      </w:r>
    </w:p>
    <w:p w14:paraId="7A6E128C" w14:textId="77777777" w:rsidR="002A7164" w:rsidRDefault="002A7164" w:rsidP="002A7164">
      <w:r>
        <w:t>на один год — 12,45% (-0,17 п.п.).</w:t>
      </w:r>
    </w:p>
    <w:p w14:paraId="6BCA8E6D" w14:textId="77777777" w:rsidR="002A7164" w:rsidRDefault="002A7164" w:rsidP="002A7164">
      <w:r>
        <w:t xml:space="preserve">При расчете средней максимальной ставки 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w:t>
      </w:r>
      <w:proofErr w:type="gramStart"/>
      <w:r>
        <w:t>капитализацией  дана</w:t>
      </w:r>
      <w:proofErr w:type="gramEnd"/>
      <w:r>
        <w:t xml:space="preserve"> максимальная доходность при выполнении этого условия), без возможности снятия и пополнения счета.</w:t>
      </w:r>
    </w:p>
    <w:p w14:paraId="6B658AD8" w14:textId="77777777" w:rsidR="002A7164" w:rsidRDefault="002A7164" w:rsidP="002A7164">
      <w:r>
        <w:t>На 25 марта, по данным ежедневного индекса FRG100, в 85 крупнейших банках средняя ставка по вкладам на сумму от ₽100 тыс. в зависимости от срока составляет:</w:t>
      </w:r>
    </w:p>
    <w:p w14:paraId="7103F3C6" w14:textId="77777777" w:rsidR="002A7164" w:rsidRDefault="002A7164" w:rsidP="002A7164">
      <w:r>
        <w:t>на один месяц — 11,47% (-0,07 п.п. за неделю);</w:t>
      </w:r>
    </w:p>
    <w:p w14:paraId="3FABE053" w14:textId="77777777" w:rsidR="002A7164" w:rsidRDefault="002A7164" w:rsidP="002A7164">
      <w:r>
        <w:t>на три месяца — 12,74% (-0,06 п.п.);</w:t>
      </w:r>
    </w:p>
    <w:p w14:paraId="3FC9B17C" w14:textId="77777777" w:rsidR="002A7164" w:rsidRDefault="002A7164" w:rsidP="002A7164">
      <w:r>
        <w:t>на шесть месяцев — 12,35% (-0,09 п.п.);</w:t>
      </w:r>
    </w:p>
    <w:p w14:paraId="37AABA03" w14:textId="77777777" w:rsidR="002A7164" w:rsidRDefault="002A7164" w:rsidP="002A7164">
      <w:r>
        <w:t>на год — 11,00% (-0,09 п.п.);</w:t>
      </w:r>
    </w:p>
    <w:p w14:paraId="2BAEE85F" w14:textId="77777777" w:rsidR="002A7164" w:rsidRDefault="002A7164" w:rsidP="002A7164">
      <w:r>
        <w:t>на три года — 8,82% (-0,04 п.п.).</w:t>
      </w:r>
    </w:p>
    <w:p w14:paraId="7B04719C" w14:textId="77777777" w:rsidR="002A7164" w:rsidRDefault="002A7164" w:rsidP="002A7164">
      <w:r>
        <w:t>Самые выгодные ставки по вкладам на 25 марта</w:t>
      </w:r>
    </w:p>
    <w:p w14:paraId="0C078B1C" w14:textId="77777777" w:rsidR="002A7164" w:rsidRDefault="002A7164" w:rsidP="002A7164">
      <w:r>
        <w:t>Согласно мониторингу «РБК Инвестиций», на 25 марта лидерами по предлагаемой доходности в зависимости от срока являются:</w:t>
      </w:r>
    </w:p>
    <w:p w14:paraId="2A594B69" w14:textId="77777777" w:rsidR="002A7164" w:rsidRDefault="002A7164" w:rsidP="002A7164">
      <w:r>
        <w:t xml:space="preserve">на три месяца — </w:t>
      </w:r>
      <w:proofErr w:type="spellStart"/>
      <w:r>
        <w:t>Альфа-банк</w:t>
      </w:r>
      <w:proofErr w:type="spellEnd"/>
      <w:r>
        <w:t xml:space="preserve"> со ставкой 14,2%;</w:t>
      </w:r>
    </w:p>
    <w:p w14:paraId="3EAEC1CD" w14:textId="77777777" w:rsidR="002A7164" w:rsidRDefault="002A7164" w:rsidP="002A7164">
      <w:r>
        <w:t>на шесть месяцев — ПСБ со ставкой 14,5%;</w:t>
      </w:r>
    </w:p>
    <w:p w14:paraId="514DBA53" w14:textId="77777777" w:rsidR="002A7164" w:rsidRDefault="002A7164" w:rsidP="002A7164">
      <w:r>
        <w:lastRenderedPageBreak/>
        <w:t>на один год — ПСБ со ставкой 13,9%.</w:t>
      </w:r>
    </w:p>
    <w:p w14:paraId="2DF1EEBA" w14:textId="77777777" w:rsidR="002A7164" w:rsidRDefault="002A7164" w:rsidP="002A7164">
      <w:r>
        <w:t>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3560109D" w14:textId="77777777" w:rsidR="002A7164" w:rsidRDefault="002A7164" w:rsidP="002A7164">
      <w:r>
        <w:t>Какие банки изменили ставки по вкладам</w:t>
      </w:r>
    </w:p>
    <w:p w14:paraId="22A54A41" w14:textId="77777777" w:rsidR="002A7164" w:rsidRDefault="002A7164" w:rsidP="002A7164">
      <w:r>
        <w:t>Согласно мониторингу «РБК Инвестиций», из числа топ-10 банков на текущей неделе, с 23 марта, изменили ставки или условия по сберегательным продуктам:</w:t>
      </w:r>
    </w:p>
    <w:p w14:paraId="3C547DC4" w14:textId="77777777" w:rsidR="002A7164" w:rsidRDefault="002A7164" w:rsidP="002A7164">
      <w:r>
        <w:t>ГПБ снизил ставки по накопительным счетам;</w:t>
      </w:r>
    </w:p>
    <w:p w14:paraId="10698AAB" w14:textId="77777777" w:rsidR="002A7164" w:rsidRDefault="002A7164" w:rsidP="002A7164">
      <w:r>
        <w:t>банк «</w:t>
      </w:r>
      <w:proofErr w:type="spellStart"/>
      <w:r>
        <w:t>Дом.РФ</w:t>
      </w:r>
      <w:proofErr w:type="spellEnd"/>
      <w:r>
        <w:t>» уменьшил ставки по вкладу «Мой Дом» на сроках до полугода;</w:t>
      </w:r>
    </w:p>
    <w:p w14:paraId="3BF97A05" w14:textId="77777777" w:rsidR="002A7164" w:rsidRDefault="002A7164" w:rsidP="002A7164">
      <w:r>
        <w:t>ВТБ снизил ставки по «ВТБ-Вкладу», опустив максимальную ставку по нему до 14,3%;</w:t>
      </w:r>
    </w:p>
    <w:p w14:paraId="6CCAD89F" w14:textId="77777777" w:rsidR="002A7164" w:rsidRDefault="002A7164" w:rsidP="002A7164">
      <w:r>
        <w:t xml:space="preserve">Т-банк понизил ставки по </w:t>
      </w:r>
      <w:proofErr w:type="spellStart"/>
      <w:r>
        <w:t>непополняемым</w:t>
      </w:r>
      <w:proofErr w:type="spellEnd"/>
      <w:r>
        <w:t xml:space="preserve"> вкладам и накопительному счету;</w:t>
      </w:r>
    </w:p>
    <w:p w14:paraId="3CE53E8D" w14:textId="77777777" w:rsidR="002A7164" w:rsidRDefault="002A7164" w:rsidP="002A7164">
      <w:r>
        <w:t>МКБ уменьшил ставки по вкладам на срок до одного года;</w:t>
      </w:r>
    </w:p>
    <w:p w14:paraId="419D8B8D" w14:textId="77777777" w:rsidR="002A7164" w:rsidRDefault="002A7164" w:rsidP="002A7164">
      <w:proofErr w:type="spellStart"/>
      <w:r>
        <w:t>Альфа-банк</w:t>
      </w:r>
      <w:proofErr w:type="spellEnd"/>
      <w:r>
        <w:t xml:space="preserve"> разнонаправленно изменил ставки по вкладам;</w:t>
      </w:r>
    </w:p>
    <w:p w14:paraId="53FF8261" w14:textId="77777777" w:rsidR="002A7164" w:rsidRDefault="002A7164" w:rsidP="002A7164">
      <w:proofErr w:type="spellStart"/>
      <w:r>
        <w:t>Совкомбанк</w:t>
      </w:r>
      <w:proofErr w:type="spellEnd"/>
      <w:r>
        <w:t xml:space="preserve"> снизил ставки по вкладам до года.</w:t>
      </w:r>
    </w:p>
    <w:p w14:paraId="0C399B22" w14:textId="77777777" w:rsidR="002A7164" w:rsidRDefault="002A7164" w:rsidP="002A7164">
      <w:r>
        <w:t>Указанные в материале условия по депозитам не являются публичной офертой, размещены исключительно для предварительного ознакомления. Перед принятием решения о размещении денежных средств в банковской организации следует уточнить в ней полные условия на дату открытия вклада.</w:t>
      </w:r>
    </w:p>
    <w:p w14:paraId="19011D4D" w14:textId="50D4DD24" w:rsidR="002A7164" w:rsidRPr="00FA378C" w:rsidRDefault="00094E4C" w:rsidP="002A7164">
      <w:hyperlink r:id="rId39" w:history="1">
        <w:r w:rsidR="002A7164" w:rsidRPr="00593007">
          <w:rPr>
            <w:rStyle w:val="a3"/>
          </w:rPr>
          <w:t>https://www.rbc.ru/quote/news/article/69c3a2ef9a794782fcd2ae19</w:t>
        </w:r>
      </w:hyperlink>
      <w:r w:rsidR="002A7164" w:rsidRPr="002A7164">
        <w:t xml:space="preserve"> </w:t>
      </w:r>
    </w:p>
    <w:p w14:paraId="1648AE75" w14:textId="77777777" w:rsidR="00111D7C" w:rsidRPr="006E0E9E" w:rsidRDefault="00111D7C" w:rsidP="00111D7C">
      <w:pPr>
        <w:pStyle w:val="251"/>
      </w:pPr>
      <w:bookmarkStart w:id="128" w:name="_Toc99271712"/>
      <w:bookmarkStart w:id="129" w:name="_Toc99318658"/>
      <w:bookmarkStart w:id="130" w:name="_Toc165991078"/>
      <w:bookmarkStart w:id="131" w:name="_Toc225404820"/>
      <w:bookmarkEnd w:id="108"/>
      <w:bookmarkEnd w:id="109"/>
      <w:r w:rsidRPr="006E0E9E">
        <w:lastRenderedPageBreak/>
        <w:t>НОВОСТИ ЗАРУБЕЖНЫХ ПЕНСИОННЫХ СИСТЕМ</w:t>
      </w:r>
      <w:bookmarkEnd w:id="128"/>
      <w:bookmarkEnd w:id="129"/>
      <w:bookmarkEnd w:id="130"/>
      <w:bookmarkEnd w:id="131"/>
    </w:p>
    <w:p w14:paraId="7D59896E" w14:textId="77777777" w:rsidR="00111D7C" w:rsidRPr="006E0E9E" w:rsidRDefault="00111D7C" w:rsidP="00111D7C">
      <w:pPr>
        <w:pStyle w:val="10"/>
      </w:pPr>
      <w:bookmarkStart w:id="132" w:name="_Toc99271713"/>
      <w:bookmarkStart w:id="133" w:name="_Toc99318659"/>
      <w:bookmarkStart w:id="134" w:name="_Toc165991079"/>
      <w:bookmarkStart w:id="135" w:name="_Toc225404821"/>
      <w:r w:rsidRPr="006E0E9E">
        <w:t>Новости пенсионной отрасли стран ближнего зарубежья</w:t>
      </w:r>
      <w:bookmarkEnd w:id="132"/>
      <w:bookmarkEnd w:id="133"/>
      <w:bookmarkEnd w:id="134"/>
      <w:bookmarkEnd w:id="135"/>
    </w:p>
    <w:p w14:paraId="5E9F1148" w14:textId="77777777" w:rsidR="00AD5269" w:rsidRPr="006E0E9E" w:rsidRDefault="00AD5269" w:rsidP="00AD5269">
      <w:pPr>
        <w:pStyle w:val="2"/>
      </w:pPr>
      <w:bookmarkStart w:id="136" w:name="_Toc225404822"/>
      <w:r w:rsidRPr="006E0E9E">
        <w:t xml:space="preserve">Северная газета, 25.03.2026, </w:t>
      </w:r>
      <w:proofErr w:type="spellStart"/>
      <w:r w:rsidRPr="006E0E9E">
        <w:t>Казахстанцы</w:t>
      </w:r>
      <w:proofErr w:type="spellEnd"/>
      <w:r w:rsidRPr="006E0E9E">
        <w:t xml:space="preserve"> 41–50 лет держат рекордные пенсионные накопления</w:t>
      </w:r>
      <w:bookmarkEnd w:id="136"/>
    </w:p>
    <w:p w14:paraId="1766E2FB" w14:textId="77777777" w:rsidR="00AD5269" w:rsidRPr="006E0E9E" w:rsidRDefault="00AD5269" w:rsidP="003943A6">
      <w:pPr>
        <w:pStyle w:val="3"/>
      </w:pPr>
      <w:bookmarkStart w:id="137" w:name="_Toc225404823"/>
      <w:r w:rsidRPr="006E0E9E">
        <w:t xml:space="preserve">На 1 февраля 2026 года объём пенсионных накоплений </w:t>
      </w:r>
      <w:proofErr w:type="spellStart"/>
      <w:r w:rsidRPr="006E0E9E">
        <w:t>казахстанцев</w:t>
      </w:r>
      <w:proofErr w:type="spellEnd"/>
      <w:r w:rsidRPr="006E0E9E">
        <w:t xml:space="preserve"> превысил 24,8 трлн тенге, при этом число индивидуальных счетов по обязательным взносам составило более 11 млн.</w:t>
      </w:r>
      <w:bookmarkEnd w:id="137"/>
    </w:p>
    <w:p w14:paraId="611E7945" w14:textId="77777777" w:rsidR="00AD5269" w:rsidRPr="006E0E9E" w:rsidRDefault="00AD5269" w:rsidP="00AD5269">
      <w:r w:rsidRPr="006E0E9E">
        <w:t xml:space="preserve">Лидерами по сбережениям стали граждане 41–50 лет — на их счетах аккумулировано 7,2 трлн тенге (2,5 млн счетов). Следующую позицию занимают </w:t>
      </w:r>
      <w:proofErr w:type="spellStart"/>
      <w:r w:rsidRPr="006E0E9E">
        <w:t>казахстанцы</w:t>
      </w:r>
      <w:proofErr w:type="spellEnd"/>
      <w:r w:rsidRPr="006E0E9E">
        <w:t xml:space="preserve"> 31–40 лет с 7,03 трлн тенге (3,01 млн счетов), а третье место — у вкладчиков 51–60 лет с 6,1 трлн тенге (2,09 млн счетов).</w:t>
      </w:r>
    </w:p>
    <w:p w14:paraId="691F2DD8" w14:textId="77777777" w:rsidR="00AD5269" w:rsidRPr="006E0E9E" w:rsidRDefault="00AD5269" w:rsidP="00AD5269">
      <w:r w:rsidRPr="006E0E9E">
        <w:t>Молодёжь 21–30 лет накопила 2,2 трлн тенге, тогда как у граждан младше 20 лет сумма составляет 45,5 млрд тенге. Среди старших возрастных групп 61–70 лет имеют 2,2 трлн тенге, 71–80 лет — 14,3 млрд, а старше 81 года — 2,1 млрд тенге.</w:t>
      </w:r>
    </w:p>
    <w:p w14:paraId="6C2EB93E" w14:textId="77777777" w:rsidR="00AD5269" w:rsidRPr="006E0E9E" w:rsidRDefault="00AD5269" w:rsidP="00AD5269">
      <w:r w:rsidRPr="006E0E9E">
        <w:t xml:space="preserve">В разрезе регионов больше всего пенсионных средств зафиксировано в Алматы — 5,7 трлн тенге, Астане — 2,7 трлн и Карагандинской области — около 2 трлн. Наименьшие накопления отмечены в области </w:t>
      </w:r>
      <w:proofErr w:type="spellStart"/>
      <w:r w:rsidRPr="006E0E9E">
        <w:t>Ұлытау</w:t>
      </w:r>
      <w:proofErr w:type="spellEnd"/>
      <w:r w:rsidRPr="006E0E9E">
        <w:t xml:space="preserve"> и </w:t>
      </w:r>
      <w:proofErr w:type="spellStart"/>
      <w:r w:rsidRPr="006E0E9E">
        <w:t>Алматинской</w:t>
      </w:r>
      <w:proofErr w:type="spellEnd"/>
      <w:r w:rsidRPr="006E0E9E">
        <w:t xml:space="preserve"> области — около 39 млрд и 55,1 млрд тенге соответственно.</w:t>
      </w:r>
    </w:p>
    <w:p w14:paraId="57857070" w14:textId="77777777" w:rsidR="00AD5269" w:rsidRPr="006E0E9E" w:rsidRDefault="00AD5269" w:rsidP="00AD5269">
      <w:r w:rsidRPr="006E0E9E">
        <w:t>Эксперты отмечают, что концентрация накоплений у среднего возраста отражает рост доходов и активное участие в пенсионной системе. Анализ региональной статистики показывает, что крупнейшие города и индустриальные регионы аккумулируют наибольшую часть средств, что важно для планирования будущих выплат.</w:t>
      </w:r>
    </w:p>
    <w:p w14:paraId="0A135BB0" w14:textId="668E1603" w:rsidR="00AD5269" w:rsidRPr="006E0E9E" w:rsidRDefault="00094E4C" w:rsidP="00AD5269">
      <w:hyperlink r:id="rId40" w:history="1">
        <w:r w:rsidR="00AD5269" w:rsidRPr="006E0E9E">
          <w:rPr>
            <w:rStyle w:val="a3"/>
          </w:rPr>
          <w:t>https://northern-newspaper.ru/kazaxstancy-41-50-let-derzhat-rekordnye-pensionnye-nakopleniya/</w:t>
        </w:r>
      </w:hyperlink>
      <w:r w:rsidR="00AD5269" w:rsidRPr="006E0E9E">
        <w:t xml:space="preserve"> </w:t>
      </w:r>
    </w:p>
    <w:p w14:paraId="0BB7094C" w14:textId="77777777" w:rsidR="00216C0A" w:rsidRPr="006E0E9E" w:rsidRDefault="00216C0A" w:rsidP="00216C0A">
      <w:pPr>
        <w:pStyle w:val="2"/>
      </w:pPr>
      <w:bookmarkStart w:id="138" w:name="_Toc225404824"/>
      <w:r w:rsidRPr="006E0E9E">
        <w:t xml:space="preserve">vb.kg, 25.03.2026, </w:t>
      </w:r>
      <w:proofErr w:type="spellStart"/>
      <w:r w:rsidRPr="006E0E9E">
        <w:t>Кыргызстанцы</w:t>
      </w:r>
      <w:proofErr w:type="spellEnd"/>
      <w:r w:rsidRPr="006E0E9E">
        <w:t xml:space="preserve"> могут онлайн докупить стаж для пенсии с 1996 года</w:t>
      </w:r>
      <w:bookmarkEnd w:id="138"/>
    </w:p>
    <w:p w14:paraId="07EC4EC0" w14:textId="252A5410" w:rsidR="00216C0A" w:rsidRPr="006E0E9E" w:rsidRDefault="00216C0A" w:rsidP="003943A6">
      <w:pPr>
        <w:pStyle w:val="3"/>
      </w:pPr>
      <w:bookmarkStart w:id="139" w:name="_Toc225404825"/>
      <w:r w:rsidRPr="006E0E9E">
        <w:t xml:space="preserve">Граждане Кыргызстана, а также иностранцы и лица без гражданства получили возможность официально </w:t>
      </w:r>
      <w:r w:rsidR="006E0E9E">
        <w:t>«</w:t>
      </w:r>
      <w:r w:rsidRPr="006E0E9E">
        <w:t>докупить</w:t>
      </w:r>
      <w:r w:rsidR="006E0E9E">
        <w:t>»</w:t>
      </w:r>
      <w:r w:rsidRPr="006E0E9E">
        <w:t xml:space="preserve"> недостающий трудовой стаж за прошлые периоды. Новая мера направлена на увеличение размера будущих пенсионных выплат и поддержку тех, кто имел перерывы в официальной занятости. Об этом сообщили в госучреждении </w:t>
      </w:r>
      <w:r w:rsidR="006E0E9E">
        <w:t>«</w:t>
      </w:r>
      <w:proofErr w:type="spellStart"/>
      <w:r w:rsidRPr="006E0E9E">
        <w:t>Салык</w:t>
      </w:r>
      <w:proofErr w:type="spellEnd"/>
      <w:r w:rsidRPr="006E0E9E">
        <w:t xml:space="preserve"> Сервис</w:t>
      </w:r>
      <w:r w:rsidR="006E0E9E">
        <w:t>»</w:t>
      </w:r>
      <w:r w:rsidRPr="006E0E9E">
        <w:t>.</w:t>
      </w:r>
      <w:bookmarkEnd w:id="139"/>
    </w:p>
    <w:p w14:paraId="0F95E0B0" w14:textId="77777777" w:rsidR="00216C0A" w:rsidRPr="006E0E9E" w:rsidRDefault="00216C0A" w:rsidP="00216C0A">
      <w:r w:rsidRPr="006E0E9E">
        <w:t>Механизм позволяет оплатить страховые взносы за любые пропущенные отрезки времени, начиная с 1996 года. Воспользоваться услугой могут лица, которые в определенные годы не имели работы, трудились без официального оформления или по иным причинам не производили социальные отчисления. Кроме того, внести оплату за своего сотрудника может и работодатель.</w:t>
      </w:r>
    </w:p>
    <w:p w14:paraId="03D9779D" w14:textId="77777777" w:rsidR="00216C0A" w:rsidRPr="006E0E9E" w:rsidRDefault="00216C0A" w:rsidP="00216C0A">
      <w:r w:rsidRPr="006E0E9E">
        <w:lastRenderedPageBreak/>
        <w:t>Стоимость восстановления стажа привязана к экономическим показателям региона: размер взноса составляет 8% от среднемесячной заработной платы, зафиксированной в конкретной области на момент совершения платежа.</w:t>
      </w:r>
    </w:p>
    <w:p w14:paraId="48CE73F0" w14:textId="77777777" w:rsidR="00216C0A" w:rsidRPr="006E0E9E" w:rsidRDefault="00216C0A" w:rsidP="00216C0A">
      <w:r w:rsidRPr="006E0E9E">
        <w:t>Процесс оформления полностью переведен в цифровой формат. Для восстановления стажа пользователю необходимо:</w:t>
      </w:r>
    </w:p>
    <w:p w14:paraId="334296FB" w14:textId="77777777" w:rsidR="00216C0A" w:rsidRPr="006E0E9E" w:rsidRDefault="00216C0A" w:rsidP="00216C0A">
      <w:r w:rsidRPr="006E0E9E">
        <w:t>Авторизоваться в личном кабинете на сайте cabinet.salyk.kg;</w:t>
      </w:r>
    </w:p>
    <w:p w14:paraId="1CA6D807" w14:textId="59C86453" w:rsidR="00216C0A" w:rsidRPr="006E0E9E" w:rsidRDefault="00216C0A" w:rsidP="00216C0A">
      <w:r w:rsidRPr="006E0E9E">
        <w:t xml:space="preserve">Перейти в раздел </w:t>
      </w:r>
      <w:r w:rsidR="006E0E9E">
        <w:t>«</w:t>
      </w:r>
      <w:r w:rsidRPr="006E0E9E">
        <w:t>Е-патент</w:t>
      </w:r>
      <w:r w:rsidR="006E0E9E">
        <w:t>»</w:t>
      </w:r>
      <w:r w:rsidRPr="006E0E9E">
        <w:t xml:space="preserve">, далее - в пункт </w:t>
      </w:r>
      <w:r w:rsidR="006E0E9E">
        <w:t>«</w:t>
      </w:r>
      <w:r w:rsidRPr="006E0E9E">
        <w:t>Полис</w:t>
      </w:r>
      <w:r w:rsidR="006E0E9E">
        <w:t>»</w:t>
      </w:r>
      <w:r w:rsidRPr="006E0E9E">
        <w:t>;</w:t>
      </w:r>
    </w:p>
    <w:p w14:paraId="47BA4AE7" w14:textId="16FD142E" w:rsidR="00216C0A" w:rsidRPr="006E0E9E" w:rsidRDefault="00216C0A" w:rsidP="00216C0A">
      <w:r w:rsidRPr="006E0E9E">
        <w:t xml:space="preserve">Выбрать опцию </w:t>
      </w:r>
      <w:r w:rsidR="006E0E9E">
        <w:t>«</w:t>
      </w:r>
      <w:r w:rsidRPr="006E0E9E">
        <w:t>Тариф восстановления стажа</w:t>
      </w:r>
      <w:r w:rsidR="006E0E9E">
        <w:t>»</w:t>
      </w:r>
      <w:r w:rsidRPr="006E0E9E">
        <w:t>;</w:t>
      </w:r>
    </w:p>
    <w:p w14:paraId="50D848E6" w14:textId="77777777" w:rsidR="00216C0A" w:rsidRPr="006E0E9E" w:rsidRDefault="00216C0A" w:rsidP="00216C0A">
      <w:r w:rsidRPr="006E0E9E">
        <w:t>Указать необходимый временной период и произвести оплату.</w:t>
      </w:r>
    </w:p>
    <w:p w14:paraId="14717640" w14:textId="27ABA46C" w:rsidR="00216C0A" w:rsidRPr="006E0E9E" w:rsidRDefault="00216C0A" w:rsidP="00216C0A">
      <w:r w:rsidRPr="006E0E9E">
        <w:t xml:space="preserve">Предварительно проверить наличие </w:t>
      </w:r>
      <w:r w:rsidR="006E0E9E">
        <w:t>«</w:t>
      </w:r>
      <w:r w:rsidRPr="006E0E9E">
        <w:t>пустых</w:t>
      </w:r>
      <w:r w:rsidR="006E0E9E">
        <w:t>»</w:t>
      </w:r>
      <w:r w:rsidRPr="006E0E9E">
        <w:t xml:space="preserve"> периодов в своей трудовой биографии можно через личный кабинет на государственном портале </w:t>
      </w:r>
      <w:r w:rsidR="006E0E9E">
        <w:t>«</w:t>
      </w:r>
      <w:proofErr w:type="spellStart"/>
      <w:r w:rsidRPr="006E0E9E">
        <w:t>Тундук</w:t>
      </w:r>
      <w:proofErr w:type="spellEnd"/>
      <w:r w:rsidR="006E0E9E">
        <w:t>»</w:t>
      </w:r>
      <w:r w:rsidRPr="006E0E9E">
        <w:t xml:space="preserve"> или обратившись напрямую в Социальный фонд КР. По информации властей, данное нововведение дает гражданам гибкий инструмент для самостоятельного формирования своего пенсионного будущего и минимизации рисков низких выплат при достижении пенсионного возраста.</w:t>
      </w:r>
    </w:p>
    <w:p w14:paraId="6EFA3360" w14:textId="68A0AD32" w:rsidR="00111D7C" w:rsidRPr="006E0E9E" w:rsidRDefault="00094E4C" w:rsidP="00216C0A">
      <w:hyperlink r:id="rId41" w:history="1">
        <w:r w:rsidR="00216C0A" w:rsidRPr="006E0E9E">
          <w:rPr>
            <w:rStyle w:val="a3"/>
          </w:rPr>
          <w:t>https://www.vb.kg/doc/456967_kyrgyzstancy_mogyt_onlayn_dokypit_staj_dlia_pensii_s_1996_goda.html</w:t>
        </w:r>
      </w:hyperlink>
    </w:p>
    <w:p w14:paraId="22F55A0F" w14:textId="77777777" w:rsidR="00216C0A" w:rsidRPr="006E0E9E" w:rsidRDefault="00216C0A" w:rsidP="00216C0A"/>
    <w:p w14:paraId="0F91D1CE" w14:textId="77777777" w:rsidR="00111D7C" w:rsidRPr="00467ED2" w:rsidRDefault="00111D7C" w:rsidP="00111D7C">
      <w:pPr>
        <w:pStyle w:val="10"/>
      </w:pPr>
      <w:bookmarkStart w:id="140" w:name="_Toc99271715"/>
      <w:bookmarkStart w:id="141" w:name="_Toc99318660"/>
      <w:bookmarkStart w:id="142" w:name="_Toc165991080"/>
      <w:bookmarkStart w:id="143" w:name="_Toc225404826"/>
      <w:r w:rsidRPr="006E0E9E">
        <w:t>Новости пенсионной отрасли стран дальнего зарубежья</w:t>
      </w:r>
      <w:bookmarkEnd w:id="140"/>
      <w:bookmarkEnd w:id="141"/>
      <w:bookmarkEnd w:id="142"/>
      <w:bookmarkEnd w:id="143"/>
    </w:p>
    <w:p w14:paraId="2E9897FD" w14:textId="48A088F0" w:rsidR="0072036D" w:rsidRPr="0072036D" w:rsidRDefault="0072036D" w:rsidP="0072036D">
      <w:pPr>
        <w:pStyle w:val="2"/>
      </w:pPr>
      <w:bookmarkStart w:id="144" w:name="_Toc225404827"/>
      <w:r w:rsidRPr="0072036D">
        <w:t>ПРАЙМ, 26.03.2026, Конгресс Мексики одобрил закон об ограничении "золотых пенсий" чиновников</w:t>
      </w:r>
      <w:bookmarkEnd w:id="144"/>
    </w:p>
    <w:p w14:paraId="5C8113AB" w14:textId="77777777" w:rsidR="0072036D" w:rsidRPr="0072036D" w:rsidRDefault="0072036D" w:rsidP="0072036D">
      <w:pPr>
        <w:pStyle w:val="3"/>
      </w:pPr>
      <w:bookmarkStart w:id="145" w:name="_Toc225404828"/>
      <w:r w:rsidRPr="0072036D">
        <w:t>Конгресс Мексики одобрил законопроект об ограничении так называемых "золотых пенсий" высокопоставленных чиновников, согласно которому они не могут превышать половины президентской зарплаты.</w:t>
      </w:r>
      <w:bookmarkEnd w:id="145"/>
      <w:r w:rsidRPr="0072036D">
        <w:t xml:space="preserve"> </w:t>
      </w:r>
    </w:p>
    <w:p w14:paraId="2F0B9E73" w14:textId="2CBCA7E0" w:rsidR="0072036D" w:rsidRPr="0072036D" w:rsidRDefault="0072036D" w:rsidP="0072036D">
      <w:r w:rsidRPr="0072036D">
        <w:t xml:space="preserve">Палата депутатов поддержала инициативу в среду: согласно </w:t>
      </w:r>
      <w:proofErr w:type="gramStart"/>
      <w:r w:rsidRPr="0072036D">
        <w:t>трансляции</w:t>
      </w:r>
      <w:proofErr w:type="gramEnd"/>
      <w:r w:rsidRPr="0072036D">
        <w:t xml:space="preserve"> в </w:t>
      </w:r>
      <w:proofErr w:type="spellStart"/>
      <w:r w:rsidRPr="0072036D">
        <w:t>соцсетях</w:t>
      </w:r>
      <w:proofErr w:type="spellEnd"/>
      <w:r w:rsidRPr="0072036D">
        <w:t xml:space="preserve">, за нее проголосовали 458 из 500 присутствовавших парламентариев. Ранее, на прошлой неделе, документ был одобрен сенатом. Реформа устанавливает, что максимальный размер пенсии будет ограничен половиной зарплаты президента. В настоящее время оклад президента Клаудии </w:t>
      </w:r>
      <w:proofErr w:type="spellStart"/>
      <w:r w:rsidRPr="0072036D">
        <w:t>Шейнбаум</w:t>
      </w:r>
      <w:proofErr w:type="spellEnd"/>
      <w:r w:rsidRPr="0072036D">
        <w:t xml:space="preserve"> составляет около 140 тысяч песо в месяц или примерно 7,85 тысячи долларов США, следовательно, пенсия бывших чиновников не сможет превышать примерно 70 тысяч песо. Сэкономленные средства исполнительная власть, инициировавшая закон, предлагает направить на социальные программы. По оценкам правительства, объём таких средств достигает почти 300 миллионов долларов США, и в ряде случаев бывшие чиновники получают до одного миллиона песо в месяц - более 56 тысяч долларов. Министр по антикоррупционным вопросам и добросовестному управлению Ракель </w:t>
      </w:r>
      <w:proofErr w:type="spellStart"/>
      <w:r w:rsidRPr="0072036D">
        <w:t>Буэнростро</w:t>
      </w:r>
      <w:proofErr w:type="spellEnd"/>
      <w:r w:rsidRPr="0072036D">
        <w:t xml:space="preserve"> заявила при представлении проекта, что только в государственной компании </w:t>
      </w:r>
      <w:r w:rsidRPr="0072036D">
        <w:rPr>
          <w:lang w:val="en-US"/>
        </w:rPr>
        <w:t>Luz</w:t>
      </w:r>
      <w:r w:rsidRPr="0072036D">
        <w:t xml:space="preserve"> </w:t>
      </w:r>
      <w:r w:rsidRPr="0072036D">
        <w:rPr>
          <w:lang w:val="en-US"/>
        </w:rPr>
        <w:t>y</w:t>
      </w:r>
      <w:r w:rsidRPr="0072036D">
        <w:t xml:space="preserve"> </w:t>
      </w:r>
      <w:proofErr w:type="spellStart"/>
      <w:r w:rsidRPr="0072036D">
        <w:rPr>
          <w:lang w:val="en-US"/>
        </w:rPr>
        <w:t>Fuerza</w:t>
      </w:r>
      <w:proofErr w:type="spellEnd"/>
      <w:r w:rsidRPr="0072036D">
        <w:t xml:space="preserve"> </w:t>
      </w:r>
      <w:r w:rsidRPr="0072036D">
        <w:rPr>
          <w:lang w:val="en-US"/>
        </w:rPr>
        <w:t>del</w:t>
      </w:r>
      <w:r w:rsidRPr="0072036D">
        <w:t xml:space="preserve"> </w:t>
      </w:r>
      <w:r w:rsidRPr="0072036D">
        <w:rPr>
          <w:lang w:val="en-US"/>
        </w:rPr>
        <w:t>Centro</w:t>
      </w:r>
      <w:r w:rsidRPr="0072036D">
        <w:t xml:space="preserve"> более 9 тысяч пенсионеров получают выплаты от 100 тысяч до одного миллиона песо. Из них более 3,5 тысячи бывших руководителей государственных компаний получают пенсии выше чистой месячной зарплаты главы государства. Изменения вносятся в статью 127 Конституции и </w:t>
      </w:r>
      <w:r w:rsidRPr="0072036D">
        <w:lastRenderedPageBreak/>
        <w:t>закрепляют, что пенсии бывших высокопоставленных чиновников "не могут превышать 50% от вознаграждения главы федеральной исполнительной власти". При этом закон не затрагивает пенсии и выплаты, предусмотренные коллективными трудовыми договорами, согласованными с профсоюзами. После одобрения обеими палатами конгресса документ должен быть поддержан как минимум половиной законодательных собраний 32 штатов страны для окончательного внесения изменений в Конституцию.</w:t>
      </w:r>
    </w:p>
    <w:p w14:paraId="002B8E7E" w14:textId="3DBDF07F" w:rsidR="0072036D" w:rsidRPr="00467ED2" w:rsidRDefault="00094E4C" w:rsidP="0072036D">
      <w:hyperlink r:id="rId42" w:history="1">
        <w:r w:rsidR="0072036D" w:rsidRPr="008C7832">
          <w:rPr>
            <w:rStyle w:val="a3"/>
            <w:lang w:val="en-US"/>
          </w:rPr>
          <w:t>https</w:t>
        </w:r>
        <w:r w:rsidR="0072036D" w:rsidRPr="00467ED2">
          <w:rPr>
            <w:rStyle w:val="a3"/>
          </w:rPr>
          <w:t>://1</w:t>
        </w:r>
        <w:r w:rsidR="0072036D" w:rsidRPr="008C7832">
          <w:rPr>
            <w:rStyle w:val="a3"/>
            <w:lang w:val="en-US"/>
          </w:rPr>
          <w:t>prime</w:t>
        </w:r>
        <w:r w:rsidR="0072036D" w:rsidRPr="00467ED2">
          <w:rPr>
            <w:rStyle w:val="a3"/>
          </w:rPr>
          <w:t>.</w:t>
        </w:r>
        <w:proofErr w:type="spellStart"/>
        <w:r w:rsidR="0072036D" w:rsidRPr="008C7832">
          <w:rPr>
            <w:rStyle w:val="a3"/>
            <w:lang w:val="en-US"/>
          </w:rPr>
          <w:t>ru</w:t>
        </w:r>
        <w:proofErr w:type="spellEnd"/>
        <w:r w:rsidR="0072036D" w:rsidRPr="00467ED2">
          <w:rPr>
            <w:rStyle w:val="a3"/>
          </w:rPr>
          <w:t>/20260326/</w:t>
        </w:r>
        <w:proofErr w:type="spellStart"/>
        <w:r w:rsidR="0072036D" w:rsidRPr="008C7832">
          <w:rPr>
            <w:rStyle w:val="a3"/>
            <w:lang w:val="en-US"/>
          </w:rPr>
          <w:t>kongress</w:t>
        </w:r>
        <w:proofErr w:type="spellEnd"/>
        <w:r w:rsidR="0072036D" w:rsidRPr="00467ED2">
          <w:rPr>
            <w:rStyle w:val="a3"/>
          </w:rPr>
          <w:t>-868628797.</w:t>
        </w:r>
        <w:r w:rsidR="0072036D" w:rsidRPr="008C7832">
          <w:rPr>
            <w:rStyle w:val="a3"/>
            <w:lang w:val="en-US"/>
          </w:rPr>
          <w:t>html</w:t>
        </w:r>
      </w:hyperlink>
      <w:r w:rsidR="0072036D" w:rsidRPr="00467ED2">
        <w:t xml:space="preserve"> </w:t>
      </w:r>
    </w:p>
    <w:p w14:paraId="156F6311" w14:textId="77777777" w:rsidR="007D4EDB" w:rsidRPr="006E0E9E" w:rsidRDefault="007D4EDB" w:rsidP="007D4EDB">
      <w:pPr>
        <w:pStyle w:val="2"/>
      </w:pPr>
      <w:bookmarkStart w:id="146" w:name="_Toc225404829"/>
      <w:r w:rsidRPr="006E0E9E">
        <w:t xml:space="preserve">bourgas.ru, 25.03.2026, </w:t>
      </w:r>
      <w:proofErr w:type="gramStart"/>
      <w:r w:rsidRPr="006E0E9E">
        <w:t>После</w:t>
      </w:r>
      <w:proofErr w:type="gramEnd"/>
      <w:r w:rsidRPr="006E0E9E">
        <w:t xml:space="preserve"> реформы пенсии в Болгарии могут достичь 763 евро</w:t>
      </w:r>
      <w:bookmarkEnd w:id="146"/>
    </w:p>
    <w:p w14:paraId="6D38353A" w14:textId="77777777" w:rsidR="007D4EDB" w:rsidRPr="006E0E9E" w:rsidRDefault="007D4EDB" w:rsidP="003943A6">
      <w:pPr>
        <w:pStyle w:val="3"/>
      </w:pPr>
      <w:bookmarkStart w:id="147" w:name="_Toc225404830"/>
      <w:r w:rsidRPr="006E0E9E">
        <w:t>Как сообщает bourgas.ru, после реформы пенсии в Болгарии могут достичь 763 евро.</w:t>
      </w:r>
      <w:bookmarkEnd w:id="147"/>
    </w:p>
    <w:p w14:paraId="205ED8CD" w14:textId="77777777" w:rsidR="007D4EDB" w:rsidRPr="006E0E9E" w:rsidRDefault="007D4EDB" w:rsidP="007D4EDB">
      <w:r w:rsidRPr="006E0E9E">
        <w:t>Реформа пенсионной системы в Болгарии: рост пенсий и новые инвестиции</w:t>
      </w:r>
    </w:p>
    <w:p w14:paraId="71AFE525" w14:textId="77777777" w:rsidR="007D4EDB" w:rsidRPr="006E0E9E" w:rsidRDefault="007D4EDB" w:rsidP="007D4EDB">
      <w:r w:rsidRPr="006E0E9E">
        <w:t>Близко 5 миллионов болгар стали участниками последних изменений в пенсионной системе, которые были ожидаемы на протяжении 20 лет. Лидер ГЕРБ Бойко Борисов подробно рассказал о результатах реформы в социальных сетях.</w:t>
      </w:r>
    </w:p>
    <w:p w14:paraId="03F6B0E2" w14:textId="77777777" w:rsidR="007D4EDB" w:rsidRPr="006E0E9E" w:rsidRDefault="007D4EDB" w:rsidP="007D4EDB">
      <w:r w:rsidRPr="006E0E9E">
        <w:t>Существенное повышение пенсий</w:t>
      </w:r>
    </w:p>
    <w:p w14:paraId="29EC8C12" w14:textId="77777777" w:rsidR="007D4EDB" w:rsidRPr="006E0E9E" w:rsidRDefault="007D4EDB" w:rsidP="007D4EDB">
      <w:r w:rsidRPr="006E0E9E">
        <w:t xml:space="preserve">На встрече с Болгарской ассоциацией дружеств за добровольное пенсионное обеспечение Бойко Борисов отметил, что благодаря </w:t>
      </w:r>
      <w:proofErr w:type="spellStart"/>
      <w:r w:rsidRPr="006E0E9E">
        <w:t>многофондовому</w:t>
      </w:r>
      <w:proofErr w:type="spellEnd"/>
      <w:r w:rsidRPr="006E0E9E">
        <w:t xml:space="preserve"> пенсионному моделированию пенсии выросли с 492 евро до примерно 763 евро. Специальные меры позволили сохранить наследуемость сбережений и снизить комиссии, что увеличивает средства на индивидуальных счетах участников.</w:t>
      </w:r>
    </w:p>
    <w:p w14:paraId="72C64A54" w14:textId="77777777" w:rsidR="007D4EDB" w:rsidRPr="006E0E9E" w:rsidRDefault="007D4EDB" w:rsidP="007D4EDB">
      <w:r w:rsidRPr="006E0E9E">
        <w:t>Влияние на экономику и активность граждан</w:t>
      </w:r>
    </w:p>
    <w:p w14:paraId="3C1E76C5" w14:textId="77777777" w:rsidR="007D4EDB" w:rsidRPr="006E0E9E" w:rsidRDefault="007D4EDB" w:rsidP="007D4EDB">
      <w:r w:rsidRPr="006E0E9E">
        <w:t>По словам Бойко Борисова, около 16 миллиардов евро пенсионных активов будут инвестированы в развитие экономики, включая инфраструктуру, энергетику, транспорт и цифровые проекты. Основные цели реформы обозначены ясно: повышение пенсий, укрепление экономики и стимулирование более активного участия граждан.</w:t>
      </w:r>
    </w:p>
    <w:p w14:paraId="77BF3FF3" w14:textId="77777777" w:rsidR="007D4EDB" w:rsidRPr="006E0E9E" w:rsidRDefault="007D4EDB" w:rsidP="007D4EDB">
      <w:r w:rsidRPr="006E0E9E">
        <w:t>Продолжение реформы</w:t>
      </w:r>
    </w:p>
    <w:p w14:paraId="7F054C0D" w14:textId="46DE44D3" w:rsidR="007D4EDB" w:rsidRPr="006E0E9E" w:rsidRDefault="007D4EDB" w:rsidP="007D4EDB">
      <w:r w:rsidRPr="006E0E9E">
        <w:t xml:space="preserve">Лидер ГЕРБ подчеркнул, что реформу продолжат развивать с активной ролью правительства </w:t>
      </w:r>
      <w:r w:rsidR="006E0E9E">
        <w:t>«</w:t>
      </w:r>
      <w:proofErr w:type="spellStart"/>
      <w:r w:rsidRPr="006E0E9E">
        <w:t>Желязков</w:t>
      </w:r>
      <w:proofErr w:type="spellEnd"/>
      <w:r w:rsidR="006E0E9E">
        <w:t>»</w:t>
      </w:r>
      <w:r w:rsidRPr="006E0E9E">
        <w:t xml:space="preserve"> и парламента ГЕРБ. Ожидается, что меры обеспечат долгосрочный рост доходов пенсионеров и усилят вклад пенсионных фондов в экономическое развитие страны.</w:t>
      </w:r>
    </w:p>
    <w:p w14:paraId="2E1DA055" w14:textId="7F929DA5" w:rsidR="007D4EDB" w:rsidRPr="006E0E9E" w:rsidRDefault="00094E4C" w:rsidP="007D4EDB">
      <w:hyperlink r:id="rId43" w:history="1">
        <w:r w:rsidR="007D4EDB" w:rsidRPr="006E0E9E">
          <w:rPr>
            <w:rStyle w:val="a3"/>
          </w:rPr>
          <w:t>https://bourgas.ru/posle-reformy-pensii-v-bolgarii-mogut-dostich-763-evro/</w:t>
        </w:r>
      </w:hyperlink>
      <w:r w:rsidR="007D4EDB" w:rsidRPr="006E0E9E">
        <w:t xml:space="preserve"> </w:t>
      </w:r>
    </w:p>
    <w:p w14:paraId="4E547249" w14:textId="67379BCE" w:rsidR="00776B8D" w:rsidRPr="006E0E9E" w:rsidRDefault="00776B8D" w:rsidP="00776B8D">
      <w:pPr>
        <w:pStyle w:val="2"/>
      </w:pPr>
      <w:bookmarkStart w:id="148" w:name="_Toc225404831"/>
      <w:r w:rsidRPr="006E0E9E">
        <w:lastRenderedPageBreak/>
        <w:t>Московская немецкая газета, 25.03.2026, Дети и их родители в Германии</w:t>
      </w:r>
      <w:bookmarkEnd w:id="148"/>
    </w:p>
    <w:p w14:paraId="18B13C9A" w14:textId="77777777" w:rsidR="00776B8D" w:rsidRPr="006E0E9E" w:rsidRDefault="00776B8D" w:rsidP="003943A6">
      <w:pPr>
        <w:pStyle w:val="3"/>
      </w:pPr>
      <w:bookmarkStart w:id="149" w:name="_Toc225404832"/>
      <w:r w:rsidRPr="006E0E9E">
        <w:t xml:space="preserve">Легко ли сегодня решиться завести ребенка? А нескольких? 55% жителей Германии согласились с утверждением, что в современных условиях содержать детей стало практически невозможно. Таковы результаты опроса </w:t>
      </w:r>
      <w:proofErr w:type="spellStart"/>
      <w:r w:rsidRPr="006E0E9E">
        <w:t>Insa</w:t>
      </w:r>
      <w:proofErr w:type="spellEnd"/>
      <w:r w:rsidRPr="006E0E9E">
        <w:t xml:space="preserve"> для издания </w:t>
      </w:r>
      <w:proofErr w:type="spellStart"/>
      <w:r w:rsidRPr="006E0E9E">
        <w:t>Bild</w:t>
      </w:r>
      <w:proofErr w:type="spellEnd"/>
      <w:r w:rsidRPr="006E0E9E">
        <w:t xml:space="preserve"> </w:t>
      </w:r>
      <w:proofErr w:type="spellStart"/>
      <w:r w:rsidRPr="006E0E9E">
        <w:t>am</w:t>
      </w:r>
      <w:proofErr w:type="spellEnd"/>
      <w:r w:rsidRPr="006E0E9E">
        <w:t xml:space="preserve"> </w:t>
      </w:r>
      <w:proofErr w:type="spellStart"/>
      <w:r w:rsidRPr="006E0E9E">
        <w:t>Sonntag</w:t>
      </w:r>
      <w:proofErr w:type="spellEnd"/>
      <w:r w:rsidRPr="006E0E9E">
        <w:t>, опубликованные в конце февраля. 34% опрошенных с этим не согласны, еще 11% затруднились с ответом.</w:t>
      </w:r>
      <w:bookmarkEnd w:id="149"/>
    </w:p>
    <w:p w14:paraId="626EB0DE" w14:textId="77777777" w:rsidR="00776B8D" w:rsidRPr="006E0E9E" w:rsidRDefault="00776B8D" w:rsidP="00776B8D">
      <w:r w:rsidRPr="006E0E9E">
        <w:t>В чем причины? Подавляющее большинство респондентов - 81% - назвали главной проблемой выросшие расходы на аренду жилья, продукты питания и коммунальные платежи. Следом идут налоги и социальные отчисления: 59% участников опроса считают, что это значительное бремя. Практически половина опрошенных (48%) уверены, что государство недостаточно поддерживает семьи с детьми, несмотря на существующие пособия.</w:t>
      </w:r>
    </w:p>
    <w:p w14:paraId="4B841515" w14:textId="77777777" w:rsidR="00776B8D" w:rsidRPr="006E0E9E" w:rsidRDefault="00776B8D" w:rsidP="00776B8D">
      <w:r w:rsidRPr="006E0E9E">
        <w:t>Особую озабоченность вызывает инфраструктура. 58% пожаловались на нехватку мест в детских садах. Особенно остро эта проблема стоит в западных землях Германии. Там по-прежнему не хватает мест в яслях примерно для 15% детей до трех лет. В то же время в восточных регионах наблюдается обратная тенденция: из-за снижения рождаемости некоторые дошкольные учреждения вынуждены были закрыться.</w:t>
      </w:r>
    </w:p>
    <w:p w14:paraId="252997B4" w14:textId="77777777" w:rsidR="00776B8D" w:rsidRPr="006E0E9E" w:rsidRDefault="00776B8D" w:rsidP="00776B8D">
      <w:r w:rsidRPr="006E0E9E">
        <w:t>Нельзя игнорировать и фактор потери дохода. 40% респондентов отметили снижение доходов из-за ухода в декретный отпуск или перехода на неполный рабочий день. Это делает планирование семьи рискованным шагом для многих пар.</w:t>
      </w:r>
    </w:p>
    <w:p w14:paraId="47AD9C66" w14:textId="77777777" w:rsidR="00776B8D" w:rsidRPr="006E0E9E" w:rsidRDefault="00776B8D" w:rsidP="00776B8D">
      <w:r w:rsidRPr="006E0E9E">
        <w:t>Кто волнуется больше всех? Наибольшую обеспокоенность выразили граждане в возрасте от 30 до 49 лет. Более 60% представителей этой возрастной группы считают, что финансово содержать детей сегодня крайне сложно. Это поколение, которое находится в самом активном репродуктивном возрасте, и их скептицизм особенно показателен.</w:t>
      </w:r>
    </w:p>
    <w:p w14:paraId="6A55BDE2" w14:textId="77777777" w:rsidR="00776B8D" w:rsidRPr="006E0E9E" w:rsidRDefault="00776B8D" w:rsidP="00776B8D">
      <w:r w:rsidRPr="006E0E9E">
        <w:t>И несколько цифр по теме:</w:t>
      </w:r>
    </w:p>
    <w:p w14:paraId="76627638" w14:textId="77777777" w:rsidR="00776B8D" w:rsidRPr="006E0E9E" w:rsidRDefault="00776B8D" w:rsidP="00776B8D">
      <w:r w:rsidRPr="006E0E9E">
        <w:t>37,8%</w:t>
      </w:r>
    </w:p>
    <w:p w14:paraId="3A5E2A7F" w14:textId="77777777" w:rsidR="00776B8D" w:rsidRPr="006E0E9E" w:rsidRDefault="00776B8D" w:rsidP="00776B8D">
      <w:r w:rsidRPr="006E0E9E">
        <w:t>детей до трех лет посещали учреждения дневного ухода в 2025 году. При этом разрыв между восточными землями (54,9%) и западными (34,5%) остается серьезным.</w:t>
      </w:r>
    </w:p>
    <w:p w14:paraId="49911032" w14:textId="77777777" w:rsidR="00776B8D" w:rsidRPr="006E0E9E" w:rsidRDefault="00776B8D" w:rsidP="00776B8D">
      <w:r w:rsidRPr="006E0E9E">
        <w:t>1,35</w:t>
      </w:r>
    </w:p>
    <w:p w14:paraId="5D2721A2" w14:textId="77777777" w:rsidR="00776B8D" w:rsidRPr="006E0E9E" w:rsidRDefault="00776B8D" w:rsidP="00776B8D">
      <w:r w:rsidRPr="006E0E9E">
        <w:t>ребенка в среднем приходилось на одну женщину в Германии в 2024 году. При этом суммарный коэффициент рождаемости в западных землях составлял 1,38, а в восточных - 1,27. Для сравнения: этот коэффициент в России равен 1,376 (2025).</w:t>
      </w:r>
    </w:p>
    <w:p w14:paraId="41422B07" w14:textId="77777777" w:rsidR="00776B8D" w:rsidRPr="006E0E9E" w:rsidRDefault="00776B8D" w:rsidP="00776B8D">
      <w:r w:rsidRPr="006E0E9E">
        <w:t>259 евро</w:t>
      </w:r>
    </w:p>
    <w:p w14:paraId="227989F4" w14:textId="77777777" w:rsidR="00776B8D" w:rsidRPr="006E0E9E" w:rsidRDefault="00776B8D" w:rsidP="00776B8D">
      <w:r w:rsidRPr="006E0E9E">
        <w:t xml:space="preserve">составляет детское пособие (нем. </w:t>
      </w:r>
      <w:proofErr w:type="spellStart"/>
      <w:r w:rsidRPr="006E0E9E">
        <w:t>Kindergeld</w:t>
      </w:r>
      <w:proofErr w:type="spellEnd"/>
      <w:r w:rsidRPr="006E0E9E">
        <w:t>), которое выплачивается за каждого ребенка. С января 2026-го оно выросло на 4 евро по сравнению с прошлым годом. Пособие выплачивается до 18 лет. Выплаты продлеваются до 21 года, если ребенок безработный и ищет работу, и до 25 лет, если он учится, проходит волонтерскую службу. При инвалидности выплаты могут быть бессрочными.</w:t>
      </w:r>
    </w:p>
    <w:p w14:paraId="2BAE2A63" w14:textId="77777777" w:rsidR="00776B8D" w:rsidRPr="006E0E9E" w:rsidRDefault="00776B8D" w:rsidP="00776B8D">
      <w:r w:rsidRPr="006E0E9E">
        <w:t>677 117</w:t>
      </w:r>
    </w:p>
    <w:p w14:paraId="539CDC26" w14:textId="77777777" w:rsidR="00776B8D" w:rsidRPr="006E0E9E" w:rsidRDefault="00776B8D" w:rsidP="00776B8D">
      <w:r w:rsidRPr="006E0E9E">
        <w:lastRenderedPageBreak/>
        <w:t xml:space="preserve">детей родилось в Германии в 2024 году. Это минимальное значение с 2013 года, что подтверждает тенденцию к снижению рождаемости в стране. 84% новорожденных появились на свет в западных землях. Наиболее популярными именами тогда были София и </w:t>
      </w:r>
      <w:proofErr w:type="spellStart"/>
      <w:r w:rsidRPr="006E0E9E">
        <w:t>Ноа</w:t>
      </w:r>
      <w:proofErr w:type="spellEnd"/>
      <w:r w:rsidRPr="006E0E9E">
        <w:t>.</w:t>
      </w:r>
    </w:p>
    <w:p w14:paraId="43B682E2" w14:textId="77777777" w:rsidR="00776B8D" w:rsidRPr="006E0E9E" w:rsidRDefault="00776B8D" w:rsidP="00776B8D">
      <w:r w:rsidRPr="006E0E9E">
        <w:t>26%</w:t>
      </w:r>
    </w:p>
    <w:p w14:paraId="4BC7F337" w14:textId="77777777" w:rsidR="00776B8D" w:rsidRPr="006E0E9E" w:rsidRDefault="00776B8D" w:rsidP="00776B8D">
      <w:r w:rsidRPr="006E0E9E">
        <w:t xml:space="preserve">детей в Германии живут в многодетных семьях. Показатель медленно растет с 2015-го. </w:t>
      </w:r>
      <w:proofErr w:type="spellStart"/>
      <w:r w:rsidRPr="006E0E9E">
        <w:t>Cемьи</w:t>
      </w:r>
      <w:proofErr w:type="spellEnd"/>
      <w:r w:rsidRPr="006E0E9E">
        <w:t xml:space="preserve"> с миграционным прошлым имеют троих и более детей в два раза чаще по сравнению с семьями без такого прошлого (</w:t>
      </w:r>
      <w:proofErr w:type="spellStart"/>
      <w:r w:rsidRPr="006E0E9E">
        <w:t>Destatis</w:t>
      </w:r>
      <w:proofErr w:type="spellEnd"/>
      <w:r w:rsidRPr="006E0E9E">
        <w:t>, 2025).</w:t>
      </w:r>
    </w:p>
    <w:p w14:paraId="50CA5A06" w14:textId="77777777" w:rsidR="00776B8D" w:rsidRPr="006E0E9E" w:rsidRDefault="00776B8D" w:rsidP="00776B8D">
      <w:r w:rsidRPr="006E0E9E">
        <w:t>31,8 года</w:t>
      </w:r>
    </w:p>
    <w:p w14:paraId="7DEC783C" w14:textId="77777777" w:rsidR="00776B8D" w:rsidRPr="006E0E9E" w:rsidRDefault="00776B8D" w:rsidP="00776B8D">
      <w:r w:rsidRPr="006E0E9E">
        <w:t>Средний возраст женщин в Германии при рождении первого ребенка. За последние 20 лет он вырос почти на два года. В Мюнхене, Гамбурге, Дюссельдорфе и в ряде других мест первого ребенка рожают еще позже (</w:t>
      </w:r>
      <w:proofErr w:type="spellStart"/>
      <w:r w:rsidRPr="006E0E9E">
        <w:t>BiB</w:t>
      </w:r>
      <w:proofErr w:type="spellEnd"/>
      <w:r w:rsidRPr="006E0E9E">
        <w:t>, 2023).</w:t>
      </w:r>
    </w:p>
    <w:p w14:paraId="73CD90C0" w14:textId="77777777" w:rsidR="00776B8D" w:rsidRPr="006E0E9E" w:rsidRDefault="00776B8D" w:rsidP="00776B8D">
      <w:r w:rsidRPr="006E0E9E">
        <w:t>900 евро</w:t>
      </w:r>
    </w:p>
    <w:p w14:paraId="303718CD" w14:textId="77777777" w:rsidR="00776B8D" w:rsidRPr="006E0E9E" w:rsidRDefault="00776B8D" w:rsidP="00776B8D">
      <w:r w:rsidRPr="006E0E9E">
        <w:t>тратят семьи в среднем на одного ребенка ежемесячно. В сумму включены аренда жилья, питание, одежда, образование и досуг. Реальные расходы сильно варьируются в зависимости от региона, дохода семьи и выбранного образа жизни (</w:t>
      </w:r>
      <w:proofErr w:type="spellStart"/>
      <w:r w:rsidRPr="006E0E9E">
        <w:t>Sparkasse</w:t>
      </w:r>
      <w:proofErr w:type="spellEnd"/>
      <w:r w:rsidRPr="006E0E9E">
        <w:t>, 2025).</w:t>
      </w:r>
    </w:p>
    <w:p w14:paraId="79CF4132" w14:textId="16787131" w:rsidR="00776B8D" w:rsidRPr="006E0E9E" w:rsidRDefault="00094E4C" w:rsidP="00776B8D">
      <w:hyperlink r:id="rId44" w:history="1">
        <w:r w:rsidR="00776B8D" w:rsidRPr="006E0E9E">
          <w:rPr>
            <w:rStyle w:val="a3"/>
          </w:rPr>
          <w:t>https://ru.mdz-moskau.eu/deti-ih-roditeli-v-germanii/</w:t>
        </w:r>
      </w:hyperlink>
      <w:r w:rsidR="00776B8D" w:rsidRPr="006E0E9E">
        <w:t xml:space="preserve"> </w:t>
      </w:r>
    </w:p>
    <w:p w14:paraId="2212AF5B" w14:textId="79797880" w:rsidR="00C83B44" w:rsidRPr="006E0E9E" w:rsidRDefault="00C83B44" w:rsidP="00C83B44">
      <w:pPr>
        <w:pStyle w:val="2"/>
      </w:pPr>
      <w:bookmarkStart w:id="150" w:name="_Toc225404833"/>
      <w:r w:rsidRPr="006E0E9E">
        <w:t>Mixnews.lv, 25.03.2026, Судьбу пенсионных накоплений в Латвии хотят передать на решение общенародного референдума</w:t>
      </w:r>
      <w:bookmarkEnd w:id="150"/>
    </w:p>
    <w:p w14:paraId="41DDF72C" w14:textId="64C8369D" w:rsidR="00C83B44" w:rsidRPr="006E0E9E" w:rsidRDefault="00C83B44" w:rsidP="003943A6">
      <w:pPr>
        <w:pStyle w:val="3"/>
      </w:pPr>
      <w:bookmarkStart w:id="151" w:name="_Toc225404834"/>
      <w:r w:rsidRPr="006E0E9E">
        <w:t xml:space="preserve">Судьба накоплений на втором пенсионном уровне может решиться на всенародном голосовании. Оппозиция переходит к </w:t>
      </w:r>
      <w:r w:rsidR="006E0E9E">
        <w:t>«</w:t>
      </w:r>
      <w:r w:rsidRPr="006E0E9E">
        <w:t>плану Б</w:t>
      </w:r>
      <w:r w:rsidR="006E0E9E">
        <w:t>»</w:t>
      </w:r>
      <w:r w:rsidRPr="006E0E9E">
        <w:t xml:space="preserve"> после того, как парламент неоднократно блокировал идею о досрочном снятии денег.</w:t>
      </w:r>
      <w:bookmarkEnd w:id="151"/>
    </w:p>
    <w:p w14:paraId="7B6026E7" w14:textId="710AA1D6" w:rsidR="00C83B44" w:rsidRPr="006E0E9E" w:rsidRDefault="00C83B44" w:rsidP="00C83B44">
      <w:r w:rsidRPr="006E0E9E">
        <w:t xml:space="preserve">Партия </w:t>
      </w:r>
      <w:r w:rsidR="006E0E9E">
        <w:t>«</w:t>
      </w:r>
      <w:r w:rsidRPr="006E0E9E">
        <w:t>Латвия на первом месте</w:t>
      </w:r>
      <w:r w:rsidR="006E0E9E">
        <w:t>»</w:t>
      </w:r>
      <w:r w:rsidRPr="006E0E9E">
        <w:t xml:space="preserve"> (LPV) направила в Центральную избирательную комиссию поправки к закону о государственных пенсиях. Цель - запустить официальный сбор подписей для проведения референдума. У ЦИК есть 45 дней, чтобы оценить инициативу и дать </w:t>
      </w:r>
      <w:r w:rsidR="006E0E9E">
        <w:t>«</w:t>
      </w:r>
      <w:r w:rsidRPr="006E0E9E">
        <w:t>зеленый свет</w:t>
      </w:r>
      <w:r w:rsidR="006E0E9E">
        <w:t>»</w:t>
      </w:r>
      <w:r w:rsidRPr="006E0E9E">
        <w:t xml:space="preserve"> дальнейшему продвижению процесса.</w:t>
      </w:r>
    </w:p>
    <w:p w14:paraId="32C1568B" w14:textId="77777777" w:rsidR="00C83B44" w:rsidRPr="006E0E9E" w:rsidRDefault="00C83B44" w:rsidP="00C83B44">
      <w:r w:rsidRPr="006E0E9E">
        <w:t>Авторы законопроекта настаивают: жители должны получить свободу распоряжаться своими деньгами. Оппозиция предлагает разрешить участникам второго пенсионного уровня забирать накопленный капитал полностью или по частям, не дожидаясь выхода на заслуженный отдых. Согласно документу, у человека должен быть выбор: оставить средства в системе, забрать всё сразу или снять только долю накоплений, сохранив возможность копить дальше.</w:t>
      </w:r>
    </w:p>
    <w:p w14:paraId="3E21D841" w14:textId="77777777" w:rsidR="00C83B44" w:rsidRPr="006E0E9E" w:rsidRDefault="00C83B44" w:rsidP="00C83B44">
      <w:r w:rsidRPr="006E0E9E">
        <w:t>Ранее Сейм уже несколько раз отклонял аналогичные предложения как от LPV, так и от Национального объединения. Столкнувшись с сопротивлением парламентского большинства, политики решили апеллировать напрямую к избирателям.</w:t>
      </w:r>
    </w:p>
    <w:p w14:paraId="33721393" w14:textId="14B579ED" w:rsidR="00C83B44" w:rsidRPr="006E0E9E" w:rsidRDefault="00C83B44" w:rsidP="00C83B44">
      <w:r w:rsidRPr="006E0E9E">
        <w:t xml:space="preserve">Профессиональное сообщество настроено скептически. Опыт соседей по Балтии, где подобные реформы уже стартовали, не убедил латвийских финансистов. Глава Банка Латвии </w:t>
      </w:r>
      <w:proofErr w:type="spellStart"/>
      <w:r w:rsidRPr="006E0E9E">
        <w:t>Мартиньш</w:t>
      </w:r>
      <w:proofErr w:type="spellEnd"/>
      <w:r w:rsidRPr="006E0E9E">
        <w:t xml:space="preserve"> </w:t>
      </w:r>
      <w:proofErr w:type="spellStart"/>
      <w:r w:rsidRPr="006E0E9E">
        <w:t>Казакс</w:t>
      </w:r>
      <w:proofErr w:type="spellEnd"/>
      <w:r w:rsidRPr="006E0E9E">
        <w:t xml:space="preserve"> в интервью агентству LETA подчеркнул, что такая мера может ударить по долгосрочной стабильности. </w:t>
      </w:r>
      <w:r w:rsidR="006E0E9E">
        <w:t>«</w:t>
      </w:r>
      <w:r w:rsidRPr="006E0E9E">
        <w:t>При разрешении изымать накопления второго уровня значительная часть этих средств уйдет на краткосрочное потребление, и больше всего пострадают менее обеспеченные жители</w:t>
      </w:r>
      <w:r w:rsidR="006E0E9E">
        <w:t>»</w:t>
      </w:r>
      <w:r w:rsidRPr="006E0E9E">
        <w:t xml:space="preserve">, - предупредил </w:t>
      </w:r>
      <w:proofErr w:type="spellStart"/>
      <w:r w:rsidRPr="006E0E9E">
        <w:t>Казакс</w:t>
      </w:r>
      <w:proofErr w:type="spellEnd"/>
      <w:r w:rsidRPr="006E0E9E">
        <w:t>.</w:t>
      </w:r>
    </w:p>
    <w:p w14:paraId="576D3717" w14:textId="686CEF32" w:rsidR="00C83B44" w:rsidRPr="006E0E9E" w:rsidRDefault="00094E4C" w:rsidP="00C83B44">
      <w:hyperlink r:id="rId45" w:history="1">
        <w:r w:rsidR="00C83B44" w:rsidRPr="006E0E9E">
          <w:rPr>
            <w:rStyle w:val="a3"/>
          </w:rPr>
          <w:t>https://mixnews.lv/latviya/2026/03/24/sudbu-pensionnyh-nakopleniy-v-latvii-hotyat-peredat-na-reshenie-obschenarodnogo-referenduma/</w:t>
        </w:r>
      </w:hyperlink>
      <w:r w:rsidR="00C83B44" w:rsidRPr="006E0E9E">
        <w:t xml:space="preserve"> </w:t>
      </w:r>
    </w:p>
    <w:p w14:paraId="5DAE2961" w14:textId="4F9287AB" w:rsidR="00054740" w:rsidRPr="006E0E9E" w:rsidRDefault="00054740" w:rsidP="00054740">
      <w:pPr>
        <w:pStyle w:val="2"/>
      </w:pPr>
      <w:bookmarkStart w:id="152" w:name="_Toc225404835"/>
      <w:bookmarkEnd w:id="104"/>
      <w:proofErr w:type="spellStart"/>
      <w:r w:rsidRPr="006E0E9E">
        <w:t>Investing</w:t>
      </w:r>
      <w:proofErr w:type="spellEnd"/>
      <w:r w:rsidRPr="006E0E9E">
        <w:t xml:space="preserve">, 25.03.2026, </w:t>
      </w:r>
      <w:proofErr w:type="spellStart"/>
      <w:r w:rsidRPr="006E0E9E">
        <w:t>Customers</w:t>
      </w:r>
      <w:proofErr w:type="spellEnd"/>
      <w:r w:rsidRPr="006E0E9E">
        <w:t xml:space="preserve"> </w:t>
      </w:r>
      <w:proofErr w:type="spellStart"/>
      <w:r w:rsidRPr="006E0E9E">
        <w:t>Bancorp</w:t>
      </w:r>
      <w:proofErr w:type="spellEnd"/>
      <w:r w:rsidRPr="006E0E9E">
        <w:t xml:space="preserve"> учреждает новый пенсионный план для CEO</w:t>
      </w:r>
      <w:bookmarkEnd w:id="152"/>
    </w:p>
    <w:p w14:paraId="7D765676" w14:textId="23BCC2A4" w:rsidR="00054740" w:rsidRPr="006E0E9E" w:rsidRDefault="00054740" w:rsidP="003943A6">
      <w:pPr>
        <w:pStyle w:val="3"/>
      </w:pPr>
      <w:bookmarkStart w:id="153" w:name="_Toc225404836"/>
      <w:proofErr w:type="spellStart"/>
      <w:r w:rsidRPr="006E0E9E">
        <w:t>Customers</w:t>
      </w:r>
      <w:proofErr w:type="spellEnd"/>
      <w:r w:rsidRPr="006E0E9E">
        <w:t xml:space="preserve"> </w:t>
      </w:r>
      <w:proofErr w:type="spellStart"/>
      <w:r w:rsidRPr="006E0E9E">
        <w:t>Bancorp</w:t>
      </w:r>
      <w:proofErr w:type="spellEnd"/>
      <w:r w:rsidRPr="006E0E9E">
        <w:t xml:space="preserve">, </w:t>
      </w:r>
      <w:proofErr w:type="spellStart"/>
      <w:r w:rsidRPr="006E0E9E">
        <w:t>Inc</w:t>
      </w:r>
      <w:proofErr w:type="spellEnd"/>
      <w:r w:rsidRPr="006E0E9E">
        <w:t xml:space="preserve">. объявила в понедельник о заключении нового дополнительного пенсионного плана для генерального директора </w:t>
      </w:r>
      <w:proofErr w:type="spellStart"/>
      <w:r w:rsidRPr="006E0E9E">
        <w:t>Самвира</w:t>
      </w:r>
      <w:proofErr w:type="spellEnd"/>
      <w:r w:rsidRPr="006E0E9E">
        <w:t xml:space="preserve"> </w:t>
      </w:r>
      <w:proofErr w:type="spellStart"/>
      <w:r w:rsidRPr="006E0E9E">
        <w:t>Сидху</w:t>
      </w:r>
      <w:proofErr w:type="spellEnd"/>
      <w:r w:rsidRPr="006E0E9E">
        <w:t xml:space="preserve">. План, вступающий в силу 19 марта, заменяет предыдущее соглашение, принятое в мае 2021 года. Пенсионный пакет предоставляется банку с рыночной капитализацией $2,33 млрд, который торгуется с коэффициентом P/E 10,94, хотя анализ </w:t>
      </w:r>
      <w:proofErr w:type="spellStart"/>
      <w:r w:rsidRPr="006E0E9E">
        <w:t>InvestingPro</w:t>
      </w:r>
      <w:proofErr w:type="spellEnd"/>
      <w:r w:rsidRPr="006E0E9E">
        <w:t xml:space="preserve"> предполагает, что акция может быть переоценена на текущих уровнях. Компания сохраняет </w:t>
      </w:r>
      <w:r w:rsidR="006E0E9E">
        <w:t>«</w:t>
      </w:r>
      <w:r w:rsidRPr="006E0E9E">
        <w:t>ХОРОШУЮ</w:t>
      </w:r>
      <w:r w:rsidR="006E0E9E">
        <w:t>»</w:t>
      </w:r>
      <w:r w:rsidRPr="006E0E9E">
        <w:t xml:space="preserve"> оценку финансового здоровья и обеспечила доходность 27,72% за последний год.</w:t>
      </w:r>
      <w:bookmarkEnd w:id="153"/>
    </w:p>
    <w:p w14:paraId="3FDFE01B" w14:textId="77777777" w:rsidR="00054740" w:rsidRPr="006E0E9E" w:rsidRDefault="00054740" w:rsidP="00054740">
      <w:r w:rsidRPr="006E0E9E">
        <w:t xml:space="preserve">Согласно </w:t>
      </w:r>
      <w:proofErr w:type="gramStart"/>
      <w:r w:rsidRPr="006E0E9E">
        <w:t>заявлению</w:t>
      </w:r>
      <w:proofErr w:type="gramEnd"/>
      <w:r w:rsidRPr="006E0E9E">
        <w:t xml:space="preserve"> в документах SEC, план разработан для предоставления дополнительных, неквалифицированных пенсионных выплат и предназначен для соблюдения Закона о пенсионном обеспечении работников (ERISA) и Раздела 409A Налогового кодекса.</w:t>
      </w:r>
    </w:p>
    <w:p w14:paraId="0AA553BD" w14:textId="77777777" w:rsidR="00054740" w:rsidRPr="006E0E9E" w:rsidRDefault="00054740" w:rsidP="00054740">
      <w:r w:rsidRPr="006E0E9E">
        <w:t xml:space="preserve">В соответствии с условиями плана г-н </w:t>
      </w:r>
      <w:proofErr w:type="spellStart"/>
      <w:r w:rsidRPr="006E0E9E">
        <w:t>Сидху</w:t>
      </w:r>
      <w:proofErr w:type="spellEnd"/>
      <w:r w:rsidRPr="006E0E9E">
        <w:t xml:space="preserve"> будет получать ежемесячную выплату в размере $50 000 после прекращения службы по достижении нормального пенсионного возраста, при этом выплаты будут продолжаться пожизненно. Если г-н </w:t>
      </w:r>
      <w:proofErr w:type="spellStart"/>
      <w:r w:rsidRPr="006E0E9E">
        <w:t>Сидху</w:t>
      </w:r>
      <w:proofErr w:type="spellEnd"/>
      <w:r w:rsidRPr="006E0E9E">
        <w:t xml:space="preserve"> покинет компанию до достижения пенсионного возраста по причинам, отличным от смерти или смены контроля, он получит выплату заработанных пенсионных прав, также выплачиваемую ежемесячно пожизненно.</w:t>
      </w:r>
    </w:p>
    <w:p w14:paraId="038A2AAB" w14:textId="77777777" w:rsidR="00054740" w:rsidRPr="006E0E9E" w:rsidRDefault="00054740" w:rsidP="00054740">
      <w:r w:rsidRPr="006E0E9E">
        <w:t xml:space="preserve">План также определяет положения о смене контроля, указывая, </w:t>
      </w:r>
      <w:proofErr w:type="gramStart"/>
      <w:r w:rsidRPr="006E0E9E">
        <w:t>что</w:t>
      </w:r>
      <w:proofErr w:type="gramEnd"/>
      <w:r w:rsidRPr="006E0E9E">
        <w:t xml:space="preserve"> если г-н </w:t>
      </w:r>
      <w:proofErr w:type="spellStart"/>
      <w:r w:rsidRPr="006E0E9E">
        <w:t>Сидху</w:t>
      </w:r>
      <w:proofErr w:type="spellEnd"/>
      <w:r w:rsidRPr="006E0E9E">
        <w:t xml:space="preserve"> будет активно работать на момент смены контроля и покинет компанию, за исключением увольнения по причине, в течение двенадцати месяцев, он будет получать ежемесячную выплату пожизненно. Дополнительные положения охватывают выплаты по инвалидности и в случае смерти.</w:t>
      </w:r>
    </w:p>
    <w:p w14:paraId="66938DA7" w14:textId="77777777" w:rsidR="00054740" w:rsidRPr="006E0E9E" w:rsidRDefault="00054740" w:rsidP="00054740">
      <w:r w:rsidRPr="006E0E9E">
        <w:t xml:space="preserve">Соглашение включает пункты о возврате выплат, </w:t>
      </w:r>
      <w:proofErr w:type="spellStart"/>
      <w:r w:rsidRPr="006E0E9E">
        <w:t>неконкуренции</w:t>
      </w:r>
      <w:proofErr w:type="spellEnd"/>
      <w:r w:rsidRPr="006E0E9E">
        <w:t xml:space="preserve">, неразглашении информации и несогласии на переманивание сотрудников. Выплаты могут быть аннулированы, если г-н </w:t>
      </w:r>
      <w:proofErr w:type="spellStart"/>
      <w:r w:rsidRPr="006E0E9E">
        <w:t>Сидху</w:t>
      </w:r>
      <w:proofErr w:type="spellEnd"/>
      <w:r w:rsidRPr="006E0E9E">
        <w:t xml:space="preserve"> будет уволен по причине.</w:t>
      </w:r>
    </w:p>
    <w:p w14:paraId="45AE2DF6" w14:textId="77777777" w:rsidR="00054740" w:rsidRPr="006E0E9E" w:rsidRDefault="00054740" w:rsidP="00054740">
      <w:proofErr w:type="spellStart"/>
      <w:r w:rsidRPr="006E0E9E">
        <w:t>Customers</w:t>
      </w:r>
      <w:proofErr w:type="spellEnd"/>
      <w:r w:rsidRPr="006E0E9E">
        <w:t xml:space="preserve"> </w:t>
      </w:r>
      <w:proofErr w:type="spellStart"/>
      <w:r w:rsidRPr="006E0E9E">
        <w:t>Bancorp</w:t>
      </w:r>
      <w:proofErr w:type="spellEnd"/>
      <w:r w:rsidRPr="006E0E9E">
        <w:t xml:space="preserve">, </w:t>
      </w:r>
      <w:proofErr w:type="spellStart"/>
      <w:r w:rsidRPr="006E0E9E">
        <w:t>Inc</w:t>
      </w:r>
      <w:proofErr w:type="spellEnd"/>
      <w:r w:rsidRPr="006E0E9E">
        <w:t>. базируется в Уэст-</w:t>
      </w:r>
      <w:proofErr w:type="spellStart"/>
      <w:r w:rsidRPr="006E0E9E">
        <w:t>Ридинге</w:t>
      </w:r>
      <w:proofErr w:type="spellEnd"/>
      <w:r w:rsidRPr="006E0E9E">
        <w:t>, Пенсильвания, а ее обыкновенные акции и субординированные облигации котируются на Нью-Йоркской фондовой бирже под символами CUBI и CUBB соответственно.</w:t>
      </w:r>
    </w:p>
    <w:p w14:paraId="682A7CE9" w14:textId="0DB64A05" w:rsidR="00CA32BC" w:rsidRPr="006E0E9E" w:rsidRDefault="00094E4C" w:rsidP="00054740">
      <w:hyperlink r:id="rId46" w:history="1">
        <w:r w:rsidR="00054740" w:rsidRPr="006E0E9E">
          <w:rPr>
            <w:rStyle w:val="a3"/>
          </w:rPr>
          <w:t>https://ru.investing.com/news/sec-filings/article-93CH-3165284</w:t>
        </w:r>
      </w:hyperlink>
    </w:p>
    <w:p w14:paraId="2E0A4428" w14:textId="5742355D" w:rsidR="00137FAB" w:rsidRPr="006E0E9E" w:rsidRDefault="00137FAB" w:rsidP="00137FAB">
      <w:pPr>
        <w:pStyle w:val="2"/>
      </w:pPr>
      <w:bookmarkStart w:id="154" w:name="_Toc225404837"/>
      <w:proofErr w:type="spellStart"/>
      <w:r w:rsidRPr="006E0E9E">
        <w:lastRenderedPageBreak/>
        <w:t>Energy</w:t>
      </w:r>
      <w:proofErr w:type="spellEnd"/>
      <w:r w:rsidRPr="006E0E9E">
        <w:t xml:space="preserve"> </w:t>
      </w:r>
      <w:proofErr w:type="spellStart"/>
      <w:r w:rsidRPr="006E0E9E">
        <w:t>Today</w:t>
      </w:r>
      <w:proofErr w:type="spellEnd"/>
      <w:r w:rsidRPr="006E0E9E">
        <w:t>, 25.03.2026, Филиппинский государственный пенсионный фонд предложил кредиты на сумму до $8300 на солнечные панели</w:t>
      </w:r>
      <w:bookmarkEnd w:id="154"/>
    </w:p>
    <w:p w14:paraId="5AE570CC" w14:textId="77777777" w:rsidR="00137FAB" w:rsidRPr="006E0E9E" w:rsidRDefault="00137FAB" w:rsidP="003943A6">
      <w:pPr>
        <w:pStyle w:val="3"/>
      </w:pPr>
      <w:bookmarkStart w:id="155" w:name="_Toc225404838"/>
      <w:r w:rsidRPr="006E0E9E">
        <w:t>Филиппинский государственный пенсионный фонд Государственная система страхования служащих (</w:t>
      </w:r>
      <w:proofErr w:type="spellStart"/>
      <w:r w:rsidRPr="006E0E9E">
        <w:t>Government</w:t>
      </w:r>
      <w:proofErr w:type="spellEnd"/>
      <w:r w:rsidRPr="006E0E9E">
        <w:t> </w:t>
      </w:r>
      <w:proofErr w:type="spellStart"/>
      <w:r w:rsidRPr="006E0E9E">
        <w:t>Service</w:t>
      </w:r>
      <w:proofErr w:type="spellEnd"/>
      <w:r w:rsidRPr="006E0E9E">
        <w:t> </w:t>
      </w:r>
      <w:proofErr w:type="spellStart"/>
      <w:r w:rsidRPr="006E0E9E">
        <w:t>Insurance</w:t>
      </w:r>
      <w:proofErr w:type="spellEnd"/>
      <w:r w:rsidRPr="006E0E9E">
        <w:t> </w:t>
      </w:r>
      <w:proofErr w:type="spellStart"/>
      <w:r w:rsidRPr="006E0E9E">
        <w:t>System</w:t>
      </w:r>
      <w:proofErr w:type="spellEnd"/>
      <w:r w:rsidRPr="006E0E9E">
        <w:t>, GSIS) предлагает своим участникам кредиты на сумму до 500 000 песо (8300 долларов США) на покупку и установку солнечных батарей для своих домов на фоне резкого роста цен на ископаемое топливо.</w:t>
      </w:r>
      <w:bookmarkEnd w:id="155"/>
    </w:p>
    <w:p w14:paraId="2F2519C7" w14:textId="77777777" w:rsidR="00137FAB" w:rsidRPr="006E0E9E" w:rsidRDefault="00137FAB" w:rsidP="00137FAB">
      <w:r w:rsidRPr="006E0E9E">
        <w:t>GSIS, которая обеспечивает пенсионными выплатами и пособиями более 2 миллионов работников государственного сектора, заявила в среду, что эти кредиты — важный шаг на пути к повышению доступности возобновляемых источников энергии в стране.</w:t>
      </w:r>
    </w:p>
    <w:p w14:paraId="3D5AAEB3" w14:textId="1509BD90" w:rsidR="00137FAB" w:rsidRPr="006E0E9E" w:rsidRDefault="00137FAB" w:rsidP="00137FAB">
      <w:r w:rsidRPr="006E0E9E">
        <w:t xml:space="preserve">Как уже сообщал сегодня </w:t>
      </w:r>
      <w:r w:rsidR="006E0E9E">
        <w:t>«</w:t>
      </w:r>
      <w:proofErr w:type="spellStart"/>
      <w:r w:rsidRPr="006E0E9E">
        <w:t>Energy</w:t>
      </w:r>
      <w:proofErr w:type="spellEnd"/>
      <w:r w:rsidRPr="006E0E9E">
        <w:t xml:space="preserve"> </w:t>
      </w:r>
      <w:proofErr w:type="spellStart"/>
      <w:r w:rsidRPr="006E0E9E">
        <w:t>Today</w:t>
      </w:r>
      <w:proofErr w:type="spellEnd"/>
      <w:r w:rsidR="006E0E9E">
        <w:t>»</w:t>
      </w:r>
      <w:r w:rsidRPr="006E0E9E">
        <w:t xml:space="preserve">, президент Филиппин Фердинанд Маркос-младший </w:t>
      </w:r>
      <w:proofErr w:type="spellStart"/>
      <w:r w:rsidRPr="006E0E9E">
        <w:t>подписая</w:t>
      </w:r>
      <w:proofErr w:type="spellEnd"/>
      <w:r w:rsidRPr="006E0E9E">
        <w:t xml:space="preserve"> Указ № 110, объявляющий </w:t>
      </w:r>
      <w:r w:rsidR="006E0E9E">
        <w:t>«</w:t>
      </w:r>
      <w:r w:rsidRPr="006E0E9E">
        <w:t>чрезвычайное положение в энергетической сфере</w:t>
      </w:r>
      <w:r w:rsidR="006E0E9E">
        <w:t>»</w:t>
      </w:r>
      <w:r w:rsidRPr="006E0E9E">
        <w:t xml:space="preserve"> в связи с продолжающимся конфликтом на Ближнем Востоке.</w:t>
      </w:r>
    </w:p>
    <w:p w14:paraId="5908D27E" w14:textId="1E0253A4" w:rsidR="00054740" w:rsidRPr="006E0E9E" w:rsidRDefault="00094E4C" w:rsidP="00137FAB">
      <w:hyperlink r:id="rId47" w:history="1">
        <w:r w:rsidR="00137FAB" w:rsidRPr="006E0E9E">
          <w:rPr>
            <w:rStyle w:val="a3"/>
          </w:rPr>
          <w:t>https://energytoday.pro/novosti-rynka/filippinskij-gosudarstvennyj-pensionnyj-fond-predlagaet-kredity-na-summu-do-8300-na-pokupku-i-ustanovku-solnechnyh-panelej/</w:t>
        </w:r>
      </w:hyperlink>
    </w:p>
    <w:p w14:paraId="2A87F233" w14:textId="1DCFEBF0" w:rsidR="00F46753" w:rsidRDefault="00F46753" w:rsidP="00F46753">
      <w:pPr>
        <w:pStyle w:val="2"/>
      </w:pPr>
      <w:bookmarkStart w:id="156" w:name="_Toc225404839"/>
      <w:r>
        <w:rPr>
          <w:lang w:val="en-US"/>
        </w:rPr>
        <w:t>The</w:t>
      </w:r>
      <w:r w:rsidRPr="00F46753">
        <w:t xml:space="preserve"> </w:t>
      </w:r>
      <w:r>
        <w:rPr>
          <w:lang w:val="en-US"/>
        </w:rPr>
        <w:t>coin</w:t>
      </w:r>
      <w:r w:rsidRPr="00F46753">
        <w:t xml:space="preserve"> </w:t>
      </w:r>
      <w:r>
        <w:rPr>
          <w:lang w:val="en-US"/>
        </w:rPr>
        <w:t>republic</w:t>
      </w:r>
      <w:r w:rsidRPr="00F46753">
        <w:t xml:space="preserve">, 25.03.2026, </w:t>
      </w:r>
      <w:proofErr w:type="spellStart"/>
      <w:r>
        <w:t>MicroStrategy</w:t>
      </w:r>
      <w:proofErr w:type="spellEnd"/>
      <w:r>
        <w:t xml:space="preserve"> объявляет о плане привлечения 42 миллиардов долларов для </w:t>
      </w:r>
      <w:proofErr w:type="spellStart"/>
      <w:r>
        <w:t>мегаприобретения</w:t>
      </w:r>
      <w:proofErr w:type="spellEnd"/>
      <w:r>
        <w:t xml:space="preserve"> </w:t>
      </w:r>
      <w:proofErr w:type="spellStart"/>
      <w:r>
        <w:t>биткойнов</w:t>
      </w:r>
      <w:bookmarkEnd w:id="156"/>
      <w:proofErr w:type="spellEnd"/>
    </w:p>
    <w:p w14:paraId="7C00051F" w14:textId="77777777" w:rsidR="00F46753" w:rsidRDefault="00F46753" w:rsidP="00F46753">
      <w:pPr>
        <w:pStyle w:val="3"/>
      </w:pPr>
      <w:bookmarkStart w:id="157" w:name="_Toc225404840"/>
      <w:r>
        <w:t xml:space="preserve">Компания </w:t>
      </w:r>
      <w:proofErr w:type="spellStart"/>
      <w:r>
        <w:t>MicroStrategy</w:t>
      </w:r>
      <w:proofErr w:type="spellEnd"/>
      <w:r>
        <w:t xml:space="preserve"> готовится к очередной мега-покупке </w:t>
      </w:r>
      <w:proofErr w:type="spellStart"/>
      <w:r>
        <w:t>Биткойнов</w:t>
      </w:r>
      <w:proofErr w:type="spellEnd"/>
      <w:r>
        <w:t xml:space="preserve">, о чем свидетельствует ее последнее заявление. Компания только что объявила о двух программах размещения акций, направленных на привлечение 42 миллиардов долларов, которые, как сообщается, будут инвестированы в </w:t>
      </w:r>
      <w:proofErr w:type="spellStart"/>
      <w:r>
        <w:t>Биткойн</w:t>
      </w:r>
      <w:proofErr w:type="spellEnd"/>
      <w:r>
        <w:t>.</w:t>
      </w:r>
      <w:bookmarkEnd w:id="157"/>
    </w:p>
    <w:p w14:paraId="0B867F63" w14:textId="2BBA2DF5" w:rsidR="00137FAB" w:rsidRPr="004D1A14" w:rsidRDefault="00F46753" w:rsidP="00F46753">
      <w:r>
        <w:t xml:space="preserve">Компания </w:t>
      </w:r>
      <w:proofErr w:type="spellStart"/>
      <w:r>
        <w:t>MicroStrategy</w:t>
      </w:r>
      <w:proofErr w:type="spellEnd"/>
      <w:r>
        <w:t xml:space="preserve"> подтвердила, что два предложения акций будут включать в себя предложение акций MSTR на сумму $21 млрд. и предложение акций STRC на сумму $21 млрд. На данный </w:t>
      </w:r>
      <w:proofErr w:type="gramStart"/>
      <w:r>
        <w:t>момент это</w:t>
      </w:r>
      <w:proofErr w:type="gramEnd"/>
      <w:r>
        <w:t xml:space="preserve"> последнее коллективное предложение акций ATM, о котором объявила компания.</w:t>
      </w:r>
    </w:p>
    <w:p w14:paraId="64654863" w14:textId="77777777" w:rsidR="00F46753" w:rsidRPr="00F46753" w:rsidRDefault="00F46753" w:rsidP="00F46753">
      <w:r w:rsidRPr="00F46753">
        <w:t xml:space="preserve">Почему это последнее предложение так важно? В последнее время компания </w:t>
      </w:r>
      <w:proofErr w:type="spellStart"/>
      <w:r w:rsidRPr="00F46753">
        <w:rPr>
          <w:lang w:val="en-US"/>
        </w:rPr>
        <w:t>MicroStrategy</w:t>
      </w:r>
      <w:proofErr w:type="spellEnd"/>
      <w:r w:rsidRPr="00F46753">
        <w:t xml:space="preserve"> активизировала свои усилия по накоплению </w:t>
      </w:r>
      <w:proofErr w:type="spellStart"/>
      <w:r w:rsidRPr="00F46753">
        <w:t>Биткойнов</w:t>
      </w:r>
      <w:proofErr w:type="spellEnd"/>
      <w:r w:rsidRPr="00F46753">
        <w:t xml:space="preserve">. Крупная эмиссия такого масштаба свидетельствует о том, что компания, занимающаяся хранением </w:t>
      </w:r>
      <w:r w:rsidRPr="00F46753">
        <w:rPr>
          <w:lang w:val="en-US"/>
        </w:rPr>
        <w:t>BTC</w:t>
      </w:r>
      <w:r w:rsidRPr="00F46753">
        <w:t>, намерена подняться на ступень выше.</w:t>
      </w:r>
    </w:p>
    <w:p w14:paraId="4B4CE500" w14:textId="77777777" w:rsidR="00F46753" w:rsidRPr="00F46753" w:rsidRDefault="00F46753" w:rsidP="00F46753">
      <w:r w:rsidRPr="00F46753">
        <w:t xml:space="preserve">Ранее компания </w:t>
      </w:r>
      <w:proofErr w:type="spellStart"/>
      <w:r w:rsidRPr="00F46753">
        <w:rPr>
          <w:lang w:val="en-US"/>
        </w:rPr>
        <w:t>MicroStrategy</w:t>
      </w:r>
      <w:proofErr w:type="spellEnd"/>
      <w:r w:rsidRPr="00F46753">
        <w:t xml:space="preserve"> сокращала разрыв между своими запасами и запасами своего главного конкурента, компании </w:t>
      </w:r>
      <w:r w:rsidRPr="00F46753">
        <w:rPr>
          <w:lang w:val="en-US"/>
        </w:rPr>
        <w:t>BlackRock</w:t>
      </w:r>
      <w:r w:rsidRPr="00F46753">
        <w:t xml:space="preserve">. Это агрессивное стремление к большему накоплению позволяет предположить, что в скором времени объем </w:t>
      </w:r>
      <w:proofErr w:type="spellStart"/>
      <w:r w:rsidRPr="00F46753">
        <w:t>биткоин</w:t>
      </w:r>
      <w:proofErr w:type="spellEnd"/>
      <w:r w:rsidRPr="00F46753">
        <w:t xml:space="preserve">-холдингов компании </w:t>
      </w:r>
      <w:proofErr w:type="spellStart"/>
      <w:r w:rsidRPr="00F46753">
        <w:rPr>
          <w:lang w:val="en-US"/>
        </w:rPr>
        <w:t>MicroStrategy</w:t>
      </w:r>
      <w:proofErr w:type="spellEnd"/>
      <w:r w:rsidRPr="00F46753">
        <w:t xml:space="preserve"> может превзойти аналогичный показатель </w:t>
      </w:r>
      <w:r w:rsidRPr="00F46753">
        <w:rPr>
          <w:lang w:val="en-US"/>
        </w:rPr>
        <w:t>BlackRock</w:t>
      </w:r>
      <w:r w:rsidRPr="00F46753">
        <w:t>.</w:t>
      </w:r>
    </w:p>
    <w:p w14:paraId="18F9EF33" w14:textId="77777777" w:rsidR="00F46753" w:rsidRPr="00F46753" w:rsidRDefault="00F46753" w:rsidP="00F46753">
      <w:pPr>
        <w:rPr>
          <w:b/>
          <w:bCs/>
        </w:rPr>
      </w:pPr>
      <w:r w:rsidRPr="00F46753">
        <w:rPr>
          <w:b/>
          <w:bCs/>
        </w:rPr>
        <w:t xml:space="preserve">Крупнейший пенсионный фонд Канады ищет возможности для работы с </w:t>
      </w:r>
      <w:proofErr w:type="spellStart"/>
      <w:r w:rsidRPr="00F46753">
        <w:rPr>
          <w:b/>
          <w:bCs/>
        </w:rPr>
        <w:t>биткоином</w:t>
      </w:r>
      <w:proofErr w:type="spellEnd"/>
      <w:r w:rsidRPr="00F46753">
        <w:rPr>
          <w:b/>
          <w:bCs/>
        </w:rPr>
        <w:t xml:space="preserve"> с помощью </w:t>
      </w:r>
      <w:proofErr w:type="spellStart"/>
      <w:r w:rsidRPr="00F46753">
        <w:rPr>
          <w:b/>
          <w:bCs/>
          <w:lang w:val="en-US"/>
        </w:rPr>
        <w:t>MicroStrategy</w:t>
      </w:r>
      <w:proofErr w:type="spellEnd"/>
    </w:p>
    <w:p w14:paraId="6A9DA69C" w14:textId="77777777" w:rsidR="00F46753" w:rsidRPr="00F46753" w:rsidRDefault="00F46753" w:rsidP="00F46753">
      <w:r w:rsidRPr="00F46753">
        <w:t xml:space="preserve">В список инвесторов, которые познакомились с </w:t>
      </w:r>
      <w:proofErr w:type="spellStart"/>
      <w:r w:rsidRPr="00F46753">
        <w:t>Биткойном</w:t>
      </w:r>
      <w:proofErr w:type="spellEnd"/>
      <w:r w:rsidRPr="00F46753">
        <w:t xml:space="preserve"> через акции </w:t>
      </w:r>
      <w:r w:rsidRPr="00F46753">
        <w:rPr>
          <w:lang w:val="en-US"/>
        </w:rPr>
        <w:t>MSTR</w:t>
      </w:r>
      <w:r w:rsidRPr="00F46753">
        <w:t>, входит широкий круг компаний и учреждений. Даже пенсионные фонды с большой ликвидностью вскочили на этот путь.</w:t>
      </w:r>
    </w:p>
    <w:p w14:paraId="392015C2" w14:textId="4D37A45F" w:rsidR="00F46753" w:rsidRPr="00F46753" w:rsidRDefault="00F46753" w:rsidP="00F46753">
      <w:r w:rsidRPr="00F46753">
        <w:lastRenderedPageBreak/>
        <w:t xml:space="preserve">Последним примером этого стал Канадский пенсионный фонд, который, как сообщается, приобрел 438 000 </w:t>
      </w:r>
      <w:r w:rsidRPr="00F46753">
        <w:rPr>
          <w:lang w:val="en-US"/>
        </w:rPr>
        <w:t>BTC</w:t>
      </w:r>
      <w:r w:rsidRPr="00F46753">
        <w:t xml:space="preserve"> у компании </w:t>
      </w:r>
      <w:proofErr w:type="spellStart"/>
      <w:r w:rsidRPr="00F46753">
        <w:rPr>
          <w:lang w:val="en-US"/>
        </w:rPr>
        <w:t>MicroStrategy</w:t>
      </w:r>
      <w:proofErr w:type="spellEnd"/>
      <w:r w:rsidRPr="00F46753">
        <w:t>.</w:t>
      </w:r>
    </w:p>
    <w:p w14:paraId="025A20D6" w14:textId="77777777" w:rsidR="00F46753" w:rsidRPr="00F46753" w:rsidRDefault="00F46753" w:rsidP="00F46753">
      <w:r w:rsidRPr="00F46753">
        <w:t xml:space="preserve">Крипто-новости о том, что Канадский пенсионный фонд инвестирует в </w:t>
      </w:r>
      <w:proofErr w:type="spellStart"/>
      <w:r w:rsidRPr="00F46753">
        <w:t>биткойны</w:t>
      </w:r>
      <w:proofErr w:type="spellEnd"/>
      <w:r w:rsidRPr="00F46753">
        <w:t xml:space="preserve">, подчеркивают растущую тенденцию. На данный момент более 11 пенсионных фондов штатов США выявили значительные инвестиции в акции </w:t>
      </w:r>
      <w:r w:rsidRPr="00F46753">
        <w:rPr>
          <w:lang w:val="en-US"/>
        </w:rPr>
        <w:t>MSTR</w:t>
      </w:r>
      <w:r w:rsidRPr="00F46753">
        <w:t>.</w:t>
      </w:r>
    </w:p>
    <w:p w14:paraId="62502323" w14:textId="77777777" w:rsidR="00F46753" w:rsidRPr="00F46753" w:rsidRDefault="00F46753" w:rsidP="00F46753">
      <w:r w:rsidRPr="00F46753">
        <w:t xml:space="preserve">Это примечательная тенденция для рынка. Это связано с тем, что эти инвестиционные фонды исторически избегали </w:t>
      </w:r>
      <w:proofErr w:type="spellStart"/>
      <w:r w:rsidRPr="00F46753">
        <w:t>Биткойна</w:t>
      </w:r>
      <w:proofErr w:type="spellEnd"/>
      <w:r w:rsidRPr="00F46753">
        <w:t>, особенно из-за его чрезмерной волатильности.</w:t>
      </w:r>
    </w:p>
    <w:p w14:paraId="1A20D414" w14:textId="77777777" w:rsidR="00F46753" w:rsidRPr="00F46753" w:rsidRDefault="00F46753" w:rsidP="00F46753">
      <w:r w:rsidRPr="00F46753">
        <w:t xml:space="preserve">Пенсионные фонды инвестируют в различные классы активов, чтобы сбалансировать риск. Тот факт, что сейчас они ищут возможность инвестировать в </w:t>
      </w:r>
      <w:proofErr w:type="spellStart"/>
      <w:r w:rsidRPr="00F46753">
        <w:t>Биткойн</w:t>
      </w:r>
      <w:proofErr w:type="spellEnd"/>
      <w:r w:rsidRPr="00F46753">
        <w:t xml:space="preserve">, показывает, насколько далеко </w:t>
      </w:r>
      <w:proofErr w:type="spellStart"/>
      <w:r w:rsidRPr="00F46753">
        <w:t>Биткойн</w:t>
      </w:r>
      <w:proofErr w:type="spellEnd"/>
      <w:r w:rsidRPr="00F46753">
        <w:t xml:space="preserve"> продвинулся в плане общественного восприятия. Более того, время, когда было сделано это недавнее открытие, также подчеркивает стратегический ход.</w:t>
      </w:r>
    </w:p>
    <w:p w14:paraId="5C9D42BE" w14:textId="3000CF4B" w:rsidR="00F46753" w:rsidRPr="00F46753" w:rsidRDefault="00F46753" w:rsidP="00F46753">
      <w:r w:rsidRPr="00F46753">
        <w:t xml:space="preserve">Цена </w:t>
      </w:r>
      <w:r w:rsidRPr="00F46753">
        <w:rPr>
          <w:lang w:val="en-US"/>
        </w:rPr>
        <w:t>BTC</w:t>
      </w:r>
      <w:r w:rsidRPr="00F46753">
        <w:t xml:space="preserve"> в настоящее время снижена по сравнению с прошлогодними максимумами. Аналитики сохраняют оптимизм в отношении его долгосрочных перспектив, а пенсионные фонды склонны ориентироваться на долгосрочные инвестиции. Это также может благоприятно сказаться на цене </w:t>
      </w:r>
      <w:proofErr w:type="spellStart"/>
      <w:r w:rsidRPr="00F46753">
        <w:t>Биткойна</w:t>
      </w:r>
      <w:proofErr w:type="spellEnd"/>
      <w:r w:rsidRPr="00F46753">
        <w:t>, повысив ее минимальную стоимость.</w:t>
      </w:r>
    </w:p>
    <w:p w14:paraId="204B7A76" w14:textId="10532F8F" w:rsidR="00F46753" w:rsidRPr="00F46753" w:rsidRDefault="00F46753" w:rsidP="00F46753">
      <w:r w:rsidRPr="00F46753">
        <w:t>&lt;…&gt;</w:t>
      </w:r>
    </w:p>
    <w:p w14:paraId="56E16370" w14:textId="21FBCACD" w:rsidR="00F46753" w:rsidRPr="00F46753" w:rsidRDefault="00094E4C" w:rsidP="00F46753">
      <w:hyperlink r:id="rId48" w:history="1">
        <w:r w:rsidR="00F46753" w:rsidRPr="00593007">
          <w:rPr>
            <w:rStyle w:val="a3"/>
            <w:lang w:val="en-US"/>
          </w:rPr>
          <w:t>https</w:t>
        </w:r>
        <w:r w:rsidR="00F46753" w:rsidRPr="00F46753">
          <w:rPr>
            <w:rStyle w:val="a3"/>
          </w:rPr>
          <w:t>://</w:t>
        </w:r>
        <w:r w:rsidR="00F46753" w:rsidRPr="00593007">
          <w:rPr>
            <w:rStyle w:val="a3"/>
            <w:lang w:val="en-US"/>
          </w:rPr>
          <w:t>www</w:t>
        </w:r>
        <w:r w:rsidR="00F46753" w:rsidRPr="00F46753">
          <w:rPr>
            <w:rStyle w:val="a3"/>
          </w:rPr>
          <w:t>.</w:t>
        </w:r>
        <w:proofErr w:type="spellStart"/>
        <w:r w:rsidR="00F46753" w:rsidRPr="00593007">
          <w:rPr>
            <w:rStyle w:val="a3"/>
            <w:lang w:val="en-US"/>
          </w:rPr>
          <w:t>thecoinrepublic</w:t>
        </w:r>
        <w:proofErr w:type="spellEnd"/>
        <w:r w:rsidR="00F46753" w:rsidRPr="00F46753">
          <w:rPr>
            <w:rStyle w:val="a3"/>
          </w:rPr>
          <w:t>.</w:t>
        </w:r>
        <w:r w:rsidR="00F46753" w:rsidRPr="00593007">
          <w:rPr>
            <w:rStyle w:val="a3"/>
            <w:lang w:val="en-US"/>
          </w:rPr>
          <w:t>com</w:t>
        </w:r>
        <w:r w:rsidR="00F46753" w:rsidRPr="00F46753">
          <w:rPr>
            <w:rStyle w:val="a3"/>
          </w:rPr>
          <w:t>/</w:t>
        </w:r>
        <w:proofErr w:type="spellStart"/>
        <w:r w:rsidR="00F46753" w:rsidRPr="00593007">
          <w:rPr>
            <w:rStyle w:val="a3"/>
            <w:lang w:val="en-US"/>
          </w:rPr>
          <w:t>ru</w:t>
        </w:r>
        <w:proofErr w:type="spellEnd"/>
        <w:r w:rsidR="00F46753" w:rsidRPr="00F46753">
          <w:rPr>
            <w:rStyle w:val="a3"/>
          </w:rPr>
          <w:t>/2026/03/25/</w:t>
        </w:r>
        <w:proofErr w:type="spellStart"/>
        <w:r w:rsidR="00F46753" w:rsidRPr="00593007">
          <w:rPr>
            <w:rStyle w:val="a3"/>
            <w:lang w:val="en-US"/>
          </w:rPr>
          <w:t>microstrategy</w:t>
        </w:r>
        <w:proofErr w:type="spellEnd"/>
        <w:r w:rsidR="00F46753" w:rsidRPr="00F46753">
          <w:rPr>
            <w:rStyle w:val="a3"/>
          </w:rPr>
          <w:t>-объявляет-о-плане-привлечения-42-мил/</w:t>
        </w:r>
      </w:hyperlink>
      <w:r w:rsidR="00F46753" w:rsidRPr="00F46753">
        <w:t xml:space="preserve"> </w:t>
      </w:r>
    </w:p>
    <w:sectPr w:rsidR="00F46753" w:rsidRPr="00F46753" w:rsidSect="00B01BEA">
      <w:headerReference w:type="default" r:id="rId49"/>
      <w:footerReference w:type="default" r:id="rId50"/>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80017" w14:textId="77777777" w:rsidR="00670BF0" w:rsidRDefault="00670BF0">
      <w:r>
        <w:separator/>
      </w:r>
    </w:p>
  </w:endnote>
  <w:endnote w:type="continuationSeparator" w:id="0">
    <w:p w14:paraId="010AA87A" w14:textId="77777777" w:rsidR="00670BF0" w:rsidRDefault="0067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7B6FA799" w:rsidR="00094E4C" w:rsidRPr="00D64E5C" w:rsidRDefault="00094E4C"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00575C" w:rsidRPr="0000575C">
      <w:rPr>
        <w:rFonts w:ascii="Cambria" w:hAnsi="Cambria"/>
        <w:b/>
        <w:noProof/>
      </w:rPr>
      <w:t>22</w:t>
    </w:r>
    <w:r w:rsidRPr="00CB47BF">
      <w:rPr>
        <w:b/>
      </w:rPr>
      <w:fldChar w:fldCharType="end"/>
    </w:r>
  </w:p>
  <w:p w14:paraId="7422EB21" w14:textId="77777777" w:rsidR="00094E4C" w:rsidRPr="00D15988" w:rsidRDefault="00094E4C"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C761A" w14:textId="77777777" w:rsidR="00670BF0" w:rsidRDefault="00670BF0">
      <w:r>
        <w:separator/>
      </w:r>
    </w:p>
  </w:footnote>
  <w:footnote w:type="continuationSeparator" w:id="0">
    <w:p w14:paraId="53B12D97" w14:textId="77777777" w:rsidR="00670BF0" w:rsidRDefault="00670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094E4C" w:rsidRDefault="00094E4C"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094E4C" w:rsidRPr="000C041B" w:rsidRDefault="00094E4C"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094E4C" w:rsidRPr="00D15988" w:rsidRDefault="00094E4C"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094E4C" w:rsidRPr="007336C7" w:rsidRDefault="00094E4C" w:rsidP="00122493">
                          <w:pPr>
                            <w:ind w:right="423"/>
                            <w:rPr>
                              <w:rFonts w:cs="Arial"/>
                            </w:rPr>
                          </w:pPr>
                        </w:p>
                        <w:p w14:paraId="5AA5A138" w14:textId="77777777" w:rsidR="00094E4C" w:rsidRPr="00267F53" w:rsidRDefault="00094E4C"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094E4C" w:rsidRPr="000C041B" w:rsidRDefault="00094E4C"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094E4C" w:rsidRPr="00D15988" w:rsidRDefault="00094E4C"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094E4C" w:rsidRPr="007336C7" w:rsidRDefault="00094E4C" w:rsidP="00122493">
                    <w:pPr>
                      <w:ind w:right="423"/>
                      <w:rPr>
                        <w:rFonts w:cs="Arial"/>
                      </w:rPr>
                    </w:pPr>
                  </w:p>
                  <w:p w14:paraId="5AA5A138" w14:textId="77777777" w:rsidR="00094E4C" w:rsidRPr="00267F53" w:rsidRDefault="00094E4C" w:rsidP="00122493"/>
                </w:txbxContent>
              </v:textbox>
            </v:roundrect>
          </w:pict>
        </mc:Fallback>
      </mc:AlternateContent>
    </w:r>
    <w:r>
      <w:t xml:space="preserve">             </w:t>
    </w:r>
  </w:p>
  <w:p w14:paraId="26F7ECB2" w14:textId="56E9D0FD" w:rsidR="00094E4C" w:rsidRDefault="00094E4C" w:rsidP="00122493">
    <w:pPr>
      <w:tabs>
        <w:tab w:val="left" w:pos="555"/>
        <w:tab w:val="right" w:pos="9071"/>
      </w:tabs>
      <w:jc w:val="center"/>
    </w:pPr>
    <w:r>
      <w:tab/>
    </w:r>
    <w:r>
      <w:tab/>
    </w:r>
    <w:r>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FDD3CD2"/>
    <w:multiLevelType w:val="singleLevel"/>
    <w:tmpl w:val="F002392A"/>
    <w:lvl w:ilvl="0">
      <w:numFmt w:val="bullet"/>
      <w:lvlText w:val="•"/>
      <w:lvlJc w:val="left"/>
      <w:pPr>
        <w:ind w:left="42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2"/>
  </w:num>
  <w:num w:numId="3">
    <w:abstractNumId w:val="28"/>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7"/>
  </w:num>
  <w:num w:numId="25">
    <w:abstractNumId w:val="21"/>
  </w:num>
  <w:num w:numId="26">
    <w:abstractNumId w:val="13"/>
  </w:num>
  <w:num w:numId="27">
    <w:abstractNumId w:val="11"/>
  </w:num>
  <w:num w:numId="28">
    <w:abstractNumId w:val="23"/>
  </w:num>
  <w:num w:numId="29">
    <w:abstractNumId w:val="24"/>
  </w:num>
  <w:num w:numId="30">
    <w:abstractNumId w:val="14"/>
  </w:num>
  <w:num w:numId="31">
    <w:abstractNumId w:val="19"/>
    <w:lvlOverride w:ilvl="0">
      <w:startOverride w:val="1"/>
    </w:lvlOverride>
  </w:num>
  <w:num w:numId="32">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4E31"/>
    <w:rsid w:val="0000575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0349"/>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29E4"/>
    <w:rsid w:val="000536D6"/>
    <w:rsid w:val="00053F0D"/>
    <w:rsid w:val="00054740"/>
    <w:rsid w:val="000551CD"/>
    <w:rsid w:val="00055295"/>
    <w:rsid w:val="00055EDF"/>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3C36"/>
    <w:rsid w:val="00064511"/>
    <w:rsid w:val="0006456B"/>
    <w:rsid w:val="00064657"/>
    <w:rsid w:val="00064F8E"/>
    <w:rsid w:val="00065194"/>
    <w:rsid w:val="0006546E"/>
    <w:rsid w:val="0006553D"/>
    <w:rsid w:val="00067548"/>
    <w:rsid w:val="00067BB4"/>
    <w:rsid w:val="00067F39"/>
    <w:rsid w:val="0007061C"/>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4E4C"/>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B63"/>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0D2"/>
    <w:rsid w:val="000E6448"/>
    <w:rsid w:val="000E7CBB"/>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37C35"/>
    <w:rsid w:val="00137FAB"/>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4FA3"/>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6C0A"/>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1FB7"/>
    <w:rsid w:val="00232C1A"/>
    <w:rsid w:val="00232D91"/>
    <w:rsid w:val="00232E27"/>
    <w:rsid w:val="0023357A"/>
    <w:rsid w:val="00233601"/>
    <w:rsid w:val="002337F8"/>
    <w:rsid w:val="00234323"/>
    <w:rsid w:val="00234716"/>
    <w:rsid w:val="00234AA8"/>
    <w:rsid w:val="00234FFA"/>
    <w:rsid w:val="00235DBD"/>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E46"/>
    <w:rsid w:val="00256F23"/>
    <w:rsid w:val="00257189"/>
    <w:rsid w:val="002572A2"/>
    <w:rsid w:val="00257B5E"/>
    <w:rsid w:val="002600BF"/>
    <w:rsid w:val="00260215"/>
    <w:rsid w:val="00260905"/>
    <w:rsid w:val="00261568"/>
    <w:rsid w:val="00263BB9"/>
    <w:rsid w:val="0026478B"/>
    <w:rsid w:val="00264A14"/>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AA7"/>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164"/>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499A"/>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236E"/>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8A0"/>
    <w:rsid w:val="003679F9"/>
    <w:rsid w:val="0037013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67A"/>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3A6"/>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88A"/>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1F11"/>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298E"/>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C99"/>
    <w:rsid w:val="00402DC9"/>
    <w:rsid w:val="004031F5"/>
    <w:rsid w:val="004037BC"/>
    <w:rsid w:val="00404552"/>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2"/>
    <w:rsid w:val="00416803"/>
    <w:rsid w:val="004170BD"/>
    <w:rsid w:val="0042043A"/>
    <w:rsid w:val="00420D8E"/>
    <w:rsid w:val="00421245"/>
    <w:rsid w:val="004217F2"/>
    <w:rsid w:val="004222F6"/>
    <w:rsid w:val="00422344"/>
    <w:rsid w:val="00422839"/>
    <w:rsid w:val="00422D2C"/>
    <w:rsid w:val="00423559"/>
    <w:rsid w:val="004246E2"/>
    <w:rsid w:val="00424B5A"/>
    <w:rsid w:val="00424CFD"/>
    <w:rsid w:val="004250F6"/>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5B28"/>
    <w:rsid w:val="004669D2"/>
    <w:rsid w:val="00466BAF"/>
    <w:rsid w:val="00467661"/>
    <w:rsid w:val="00467B05"/>
    <w:rsid w:val="00467ED2"/>
    <w:rsid w:val="00470431"/>
    <w:rsid w:val="0047169D"/>
    <w:rsid w:val="00471A97"/>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71"/>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A14"/>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4F7617"/>
    <w:rsid w:val="005004AB"/>
    <w:rsid w:val="0050080B"/>
    <w:rsid w:val="00500BD6"/>
    <w:rsid w:val="00500E7D"/>
    <w:rsid w:val="0050115F"/>
    <w:rsid w:val="0050191C"/>
    <w:rsid w:val="0050268A"/>
    <w:rsid w:val="00503752"/>
    <w:rsid w:val="00503BAD"/>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3A2"/>
    <w:rsid w:val="00522AD0"/>
    <w:rsid w:val="00522CC6"/>
    <w:rsid w:val="00523219"/>
    <w:rsid w:val="00523ED3"/>
    <w:rsid w:val="005247B1"/>
    <w:rsid w:val="00524F1E"/>
    <w:rsid w:val="00525052"/>
    <w:rsid w:val="005250F7"/>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07F"/>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0BF4"/>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69B"/>
    <w:rsid w:val="0066772E"/>
    <w:rsid w:val="00667EFA"/>
    <w:rsid w:val="006700FD"/>
    <w:rsid w:val="0067094B"/>
    <w:rsid w:val="00670BF0"/>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E9E"/>
    <w:rsid w:val="006E0FB0"/>
    <w:rsid w:val="006E1219"/>
    <w:rsid w:val="006E17C7"/>
    <w:rsid w:val="006E19C4"/>
    <w:rsid w:val="006E366F"/>
    <w:rsid w:val="006E4201"/>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36D"/>
    <w:rsid w:val="007206E1"/>
    <w:rsid w:val="00722623"/>
    <w:rsid w:val="0072358E"/>
    <w:rsid w:val="00724AD9"/>
    <w:rsid w:val="00724BF6"/>
    <w:rsid w:val="00724CB0"/>
    <w:rsid w:val="00724E8C"/>
    <w:rsid w:val="00725BF0"/>
    <w:rsid w:val="0072609B"/>
    <w:rsid w:val="00726551"/>
    <w:rsid w:val="007269B6"/>
    <w:rsid w:val="00726F24"/>
    <w:rsid w:val="007275EC"/>
    <w:rsid w:val="00730A41"/>
    <w:rsid w:val="007320DF"/>
    <w:rsid w:val="0073219C"/>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69DA"/>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76B8D"/>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4EDB"/>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1BCF"/>
    <w:rsid w:val="007F23BA"/>
    <w:rsid w:val="007F35AD"/>
    <w:rsid w:val="007F3D2F"/>
    <w:rsid w:val="007F3D39"/>
    <w:rsid w:val="007F3E6E"/>
    <w:rsid w:val="007F47CD"/>
    <w:rsid w:val="007F47D5"/>
    <w:rsid w:val="007F4922"/>
    <w:rsid w:val="007F590C"/>
    <w:rsid w:val="007F59A1"/>
    <w:rsid w:val="007F5A1C"/>
    <w:rsid w:val="007F5BBD"/>
    <w:rsid w:val="007F643D"/>
    <w:rsid w:val="007F67D3"/>
    <w:rsid w:val="007F6F41"/>
    <w:rsid w:val="007F7821"/>
    <w:rsid w:val="007F79FC"/>
    <w:rsid w:val="007F7CE9"/>
    <w:rsid w:val="008001B8"/>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0D8"/>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477"/>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5780E"/>
    <w:rsid w:val="00861B21"/>
    <w:rsid w:val="0086220A"/>
    <w:rsid w:val="0086252B"/>
    <w:rsid w:val="008627B8"/>
    <w:rsid w:val="00862E22"/>
    <w:rsid w:val="008636CE"/>
    <w:rsid w:val="00863FBC"/>
    <w:rsid w:val="00864A9B"/>
    <w:rsid w:val="00865AFF"/>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B5F"/>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102D"/>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DE8"/>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3E3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84"/>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446"/>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5CD0"/>
    <w:rsid w:val="009D6641"/>
    <w:rsid w:val="009D66A1"/>
    <w:rsid w:val="009D79CC"/>
    <w:rsid w:val="009D7A9E"/>
    <w:rsid w:val="009D7CBF"/>
    <w:rsid w:val="009D7F7F"/>
    <w:rsid w:val="009E004A"/>
    <w:rsid w:val="009E0BE1"/>
    <w:rsid w:val="009E100B"/>
    <w:rsid w:val="009E1658"/>
    <w:rsid w:val="009E1C21"/>
    <w:rsid w:val="009E230D"/>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38C"/>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2D2"/>
    <w:rsid w:val="00A5281A"/>
    <w:rsid w:val="00A53D5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36B2"/>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BD4"/>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269"/>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6EE"/>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0E9D"/>
    <w:rsid w:val="00C21177"/>
    <w:rsid w:val="00C21FDD"/>
    <w:rsid w:val="00C22275"/>
    <w:rsid w:val="00C226C8"/>
    <w:rsid w:val="00C22F47"/>
    <w:rsid w:val="00C23567"/>
    <w:rsid w:val="00C23A25"/>
    <w:rsid w:val="00C23EAA"/>
    <w:rsid w:val="00C23F10"/>
    <w:rsid w:val="00C23FCE"/>
    <w:rsid w:val="00C25B4C"/>
    <w:rsid w:val="00C25E79"/>
    <w:rsid w:val="00C26A8F"/>
    <w:rsid w:val="00C2790B"/>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1AB"/>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B4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59EA"/>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38A6"/>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BA1"/>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9D9"/>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58BC"/>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4D6F"/>
    <w:rsid w:val="00E25626"/>
    <w:rsid w:val="00E2678A"/>
    <w:rsid w:val="00E27339"/>
    <w:rsid w:val="00E27818"/>
    <w:rsid w:val="00E27BBD"/>
    <w:rsid w:val="00E31886"/>
    <w:rsid w:val="00E31ACD"/>
    <w:rsid w:val="00E31C6C"/>
    <w:rsid w:val="00E32D4C"/>
    <w:rsid w:val="00E33892"/>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6838"/>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561"/>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4BA0"/>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882"/>
    <w:rsid w:val="00F219AA"/>
    <w:rsid w:val="00F21BB5"/>
    <w:rsid w:val="00F2238D"/>
    <w:rsid w:val="00F22A7D"/>
    <w:rsid w:val="00F247D7"/>
    <w:rsid w:val="00F2512B"/>
    <w:rsid w:val="00F25D96"/>
    <w:rsid w:val="00F26165"/>
    <w:rsid w:val="00F26917"/>
    <w:rsid w:val="00F26EC0"/>
    <w:rsid w:val="00F27111"/>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753"/>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78C"/>
    <w:rsid w:val="00FA3D6D"/>
    <w:rsid w:val="00FA426A"/>
    <w:rsid w:val="00FA57F6"/>
    <w:rsid w:val="00FA5BC9"/>
    <w:rsid w:val="00FA6219"/>
    <w:rsid w:val="00FA63D1"/>
    <w:rsid w:val="00FA66CB"/>
    <w:rsid w:val="00FA6C1B"/>
    <w:rsid w:val="00FA7D51"/>
    <w:rsid w:val="00FB009B"/>
    <w:rsid w:val="00FB02DF"/>
    <w:rsid w:val="00FB1139"/>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aliases w:val="heading1"/>
    <w:next w:val="a"/>
    <w:link w:val="11"/>
    <w:uiPriority w:val="9"/>
    <w:qFormat/>
    <w:rsid w:val="00D01ABA"/>
    <w:pPr>
      <w:keepNext/>
      <w:keepLines/>
      <w:spacing w:before="600" w:after="120"/>
      <w:outlineLvl w:val="0"/>
    </w:pPr>
    <w:rPr>
      <w:rFonts w:ascii="Arial" w:hAnsi="Arial" w:cs="Arial"/>
      <w:b/>
      <w:bCs/>
      <w:kern w:val="32"/>
      <w:sz w:val="32"/>
      <w:szCs w:val="32"/>
    </w:rPr>
  </w:style>
  <w:style w:type="paragraph" w:styleId="2">
    <w:name w:val="heading 2"/>
    <w:aliases w:val="heading2"/>
    <w:next w:val="a"/>
    <w:link w:val="20"/>
    <w:uiPriority w:val="9"/>
    <w:qFormat/>
    <w:rsid w:val="00D01ABA"/>
    <w:pPr>
      <w:keepNext/>
      <w:keepLines/>
      <w:spacing w:before="360" w:after="120"/>
      <w:jc w:val="both"/>
      <w:outlineLvl w:val="1"/>
    </w:pPr>
    <w:rPr>
      <w:rFonts w:ascii="Arial" w:hAnsi="Arial" w:cs="Arial"/>
      <w:b/>
      <w:bCs/>
      <w:i/>
      <w:iCs/>
      <w:sz w:val="28"/>
      <w:szCs w:val="28"/>
    </w:rPr>
  </w:style>
  <w:style w:type="paragraph" w:styleId="3">
    <w:name w:val="heading 3"/>
    <w:aliases w:val="heading3"/>
    <w:basedOn w:val="a"/>
    <w:next w:val="a"/>
    <w:link w:val="30"/>
    <w:uiPriority w:val="9"/>
    <w:qFormat/>
    <w:rsid w:val="00D01ABA"/>
    <w:pPr>
      <w:keepNext/>
      <w:keepLines/>
      <w:ind w:firstLine="709"/>
      <w:outlineLvl w:val="2"/>
    </w:pPr>
    <w:rPr>
      <w:rFonts w:ascii="Arial" w:hAnsi="Arial" w:cs="Arial"/>
      <w:bCs/>
      <w:i/>
      <w:szCs w:val="26"/>
    </w:rPr>
  </w:style>
  <w:style w:type="paragraph" w:styleId="4">
    <w:name w:val="heading 4"/>
    <w:aliases w:val="heading4"/>
    <w:basedOn w:val="a"/>
    <w:next w:val="a"/>
    <w:link w:val="40"/>
    <w:uiPriority w:val="9"/>
    <w:qFormat/>
    <w:rsid w:val="002337F8"/>
    <w:pPr>
      <w:keepNext/>
      <w:spacing w:before="240" w:after="60"/>
      <w:outlineLvl w:val="3"/>
    </w:pPr>
    <w:rPr>
      <w:rFonts w:ascii="Calibri" w:hAnsi="Calibri"/>
      <w:b/>
      <w:bCs/>
      <w:sz w:val="28"/>
      <w:szCs w:val="28"/>
    </w:rPr>
  </w:style>
  <w:style w:type="paragraph" w:styleId="5">
    <w:name w:val="heading 5"/>
    <w:aliases w:val="heading5"/>
    <w:basedOn w:val="a"/>
    <w:next w:val="a"/>
    <w:link w:val="50"/>
    <w:uiPriority w:val="9"/>
    <w:unhideWhenUsed/>
    <w:qFormat/>
    <w:rsid w:val="00CD38A6"/>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eading1 Знак"/>
    <w:link w:val="10"/>
    <w:uiPriority w:val="9"/>
    <w:rsid w:val="00FC0B05"/>
    <w:rPr>
      <w:rFonts w:ascii="Arial" w:hAnsi="Arial" w:cs="Arial"/>
      <w:b/>
      <w:bCs/>
      <w:kern w:val="32"/>
      <w:sz w:val="32"/>
      <w:szCs w:val="32"/>
      <w:lang w:val="ru-RU" w:eastAsia="ru-RU" w:bidi="ar-SA"/>
    </w:rPr>
  </w:style>
  <w:style w:type="character" w:customStyle="1" w:styleId="20">
    <w:name w:val="Заголовок 2 Знак"/>
    <w:aliases w:val="heading2 Знак"/>
    <w:link w:val="2"/>
    <w:uiPriority w:val="9"/>
    <w:rsid w:val="000C1A46"/>
    <w:rPr>
      <w:rFonts w:ascii="Arial" w:hAnsi="Arial" w:cs="Arial"/>
      <w:b/>
      <w:bCs/>
      <w:i/>
      <w:iCs/>
      <w:sz w:val="28"/>
      <w:szCs w:val="28"/>
      <w:lang w:val="ru-RU" w:eastAsia="ru-RU" w:bidi="ar-SA"/>
    </w:rPr>
  </w:style>
  <w:style w:type="character" w:customStyle="1" w:styleId="30">
    <w:name w:val="Заголовок 3 Знак"/>
    <w:aliases w:val="heading3 Знак"/>
    <w:link w:val="3"/>
    <w:uiPriority w:val="9"/>
    <w:rsid w:val="00D01ABA"/>
    <w:rPr>
      <w:rFonts w:ascii="Arial" w:hAnsi="Arial" w:cs="Arial"/>
      <w:bCs/>
      <w:i/>
      <w:sz w:val="24"/>
      <w:szCs w:val="26"/>
      <w:lang w:val="ru-RU" w:eastAsia="ru-RU" w:bidi="ar-SA"/>
    </w:rPr>
  </w:style>
  <w:style w:type="character" w:customStyle="1" w:styleId="40">
    <w:name w:val="Заголовок 4 Знак"/>
    <w:aliases w:val="heading4 Знак"/>
    <w:link w:val="4"/>
    <w:uiPriority w:val="9"/>
    <w:rsid w:val="002337F8"/>
    <w:rPr>
      <w:rFonts w:ascii="Calibri" w:eastAsia="Times New Roman" w:hAnsi="Calibri" w:cs="Times New Roman"/>
      <w:b/>
      <w:bCs/>
      <w:sz w:val="28"/>
      <w:szCs w:val="28"/>
    </w:rPr>
  </w:style>
  <w:style w:type="paragraph" w:styleId="12">
    <w:name w:val="toc 1"/>
    <w:basedOn w:val="a"/>
    <w:next w:val="a"/>
    <w:link w:val="13"/>
    <w:uiPriority w:val="39"/>
    <w:qFormat/>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qFormat/>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qFormat/>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uiPriority w:val="59"/>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uiPriority w:val="99"/>
    <w:rsid w:val="002A12F4"/>
    <w:pPr>
      <w:tabs>
        <w:tab w:val="center" w:pos="4677"/>
        <w:tab w:val="right" w:pos="9355"/>
      </w:tabs>
    </w:pPr>
  </w:style>
  <w:style w:type="character" w:customStyle="1" w:styleId="af3">
    <w:name w:val="Верхний колонтитул Знак"/>
    <w:link w:val="af2"/>
    <w:uiPriority w:val="99"/>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uiPriority w:val="10"/>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uiPriority w:val="10"/>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uiPriority w:val="99"/>
    <w:rsid w:val="00A0290C"/>
    <w:rPr>
      <w:rFonts w:ascii="Tahoma" w:hAnsi="Tahoma" w:cs="Tahoma"/>
      <w:sz w:val="16"/>
      <w:szCs w:val="16"/>
    </w:rPr>
  </w:style>
  <w:style w:type="paragraph" w:styleId="aff2">
    <w:name w:val="Balloon Text"/>
    <w:basedOn w:val="a"/>
    <w:link w:val="aff1"/>
    <w:uiPriority w:val="99"/>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uiPriority w:val="11"/>
    <w:qFormat/>
    <w:rsid w:val="00A0290C"/>
    <w:pPr>
      <w:spacing w:after="60"/>
      <w:jc w:val="center"/>
      <w:outlineLvl w:val="1"/>
    </w:pPr>
    <w:rPr>
      <w:rFonts w:ascii="Cambria" w:hAnsi="Cambria"/>
    </w:rPr>
  </w:style>
  <w:style w:type="character" w:customStyle="1" w:styleId="aff5">
    <w:name w:val="Подзаголовок Знак"/>
    <w:link w:val="aff4"/>
    <w:uiPriority w:val="11"/>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5223A2"/>
    <w:rPr>
      <w:color w:val="605E5C"/>
      <w:shd w:val="clear" w:color="auto" w:fill="E1DFDD"/>
    </w:rPr>
  </w:style>
  <w:style w:type="character" w:customStyle="1" w:styleId="50">
    <w:name w:val="Заголовок 5 Знак"/>
    <w:aliases w:val="heading5 Знак"/>
    <w:basedOn w:val="a0"/>
    <w:link w:val="5"/>
    <w:uiPriority w:val="9"/>
    <w:rsid w:val="00CD38A6"/>
    <w:rPr>
      <w:rFonts w:asciiTheme="majorHAnsi" w:eastAsiaTheme="majorEastAsia" w:hAnsiTheme="majorHAnsi" w:cstheme="majorBidi"/>
      <w:color w:val="365F91" w:themeColor="accent1" w:themeShade="BF"/>
      <w:sz w:val="24"/>
      <w:szCs w:val="24"/>
    </w:rPr>
  </w:style>
  <w:style w:type="paragraph" w:styleId="aff7">
    <w:name w:val="List Paragraph"/>
    <w:basedOn w:val="a"/>
    <w:uiPriority w:val="34"/>
    <w:qFormat/>
    <w:rsid w:val="00424B5A"/>
    <w:pPr>
      <w:spacing w:after="0"/>
      <w:ind w:left="720"/>
      <w:contextualSpacing/>
      <w:jc w:val="left"/>
    </w:pPr>
    <w:rPr>
      <w:rFonts w:ascii="Verdana" w:eastAsiaTheme="minorHAnsi" w:hAnsi="Verdana" w:cstheme="minorBidi"/>
      <w:sz w:val="22"/>
      <w:szCs w:val="22"/>
      <w:lang w:eastAsia="en-US"/>
    </w:rPr>
  </w:style>
  <w:style w:type="paragraph" w:styleId="aff8">
    <w:name w:val="TOC Heading"/>
    <w:basedOn w:val="10"/>
    <w:next w:val="a"/>
    <w:uiPriority w:val="39"/>
    <w:unhideWhenUsed/>
    <w:qFormat/>
    <w:rsid w:val="00424B5A"/>
    <w:pPr>
      <w:spacing w:before="200" w:after="0"/>
      <w:outlineLvl w:val="9"/>
    </w:pPr>
    <w:rPr>
      <w:rFonts w:ascii="Verdana" w:eastAsiaTheme="majorEastAsia" w:hAnsi="Verdana" w:cstheme="majorBidi"/>
      <w:caps/>
      <w:color w:val="365F91" w:themeColor="accent1" w:themeShade="BF"/>
      <w:kern w:val="0"/>
      <w:sz w:val="24"/>
      <w:szCs w:val="28"/>
      <w:lang w:eastAsia="en-US"/>
    </w:rPr>
  </w:style>
  <w:style w:type="paragraph" w:styleId="15">
    <w:name w:val="index 1"/>
    <w:basedOn w:val="a"/>
    <w:next w:val="a"/>
    <w:autoRedefine/>
    <w:uiPriority w:val="99"/>
    <w:unhideWhenUsed/>
    <w:rsid w:val="00424B5A"/>
    <w:pPr>
      <w:spacing w:after="0"/>
      <w:ind w:left="200" w:hanging="200"/>
      <w:jc w:val="left"/>
    </w:pPr>
    <w:rPr>
      <w:rFonts w:ascii="Verdana" w:eastAsiaTheme="minorHAnsi" w:hAnsi="Verdana" w:cstheme="minorBidi"/>
      <w:sz w:val="22"/>
      <w:szCs w:val="22"/>
      <w:lang w:eastAsia="en-US"/>
    </w:rPr>
  </w:style>
  <w:style w:type="paragraph" w:styleId="aff9">
    <w:name w:val="No Spacing"/>
    <w:link w:val="affa"/>
    <w:uiPriority w:val="1"/>
    <w:qFormat/>
    <w:rsid w:val="00424B5A"/>
    <w:rPr>
      <w:rFonts w:ascii="Arial" w:eastAsiaTheme="minorHAnsi" w:hAnsi="Arial" w:cstheme="minorBidi"/>
      <w:lang w:eastAsia="en-US"/>
    </w:rPr>
  </w:style>
  <w:style w:type="paragraph" w:customStyle="1" w:styleId="DocumentMeta">
    <w:name w:val="DocumentMeta"/>
    <w:basedOn w:val="a"/>
    <w:next w:val="a"/>
    <w:link w:val="DocumentMeta0"/>
    <w:qFormat/>
    <w:rsid w:val="00424B5A"/>
    <w:pPr>
      <w:spacing w:after="0"/>
      <w:jc w:val="left"/>
    </w:pPr>
    <w:rPr>
      <w:rFonts w:ascii="Verdana" w:eastAsiaTheme="minorHAnsi" w:hAnsi="Verdana" w:cstheme="minorBidi"/>
      <w:i/>
      <w:sz w:val="22"/>
      <w:szCs w:val="22"/>
      <w:lang w:eastAsia="en-US"/>
    </w:rPr>
  </w:style>
  <w:style w:type="paragraph" w:customStyle="1" w:styleId="DocumentBody">
    <w:name w:val="DocumentBody"/>
    <w:basedOn w:val="a"/>
    <w:link w:val="DocumentBody0"/>
    <w:qFormat/>
    <w:rsid w:val="00424B5A"/>
    <w:pPr>
      <w:spacing w:after="0"/>
      <w:ind w:firstLine="567"/>
    </w:pPr>
    <w:rPr>
      <w:rFonts w:ascii="Verdana" w:eastAsiaTheme="minorHAnsi" w:hAnsi="Verdana" w:cstheme="minorBidi"/>
      <w:sz w:val="22"/>
      <w:szCs w:val="22"/>
      <w:lang w:eastAsia="en-US"/>
    </w:rPr>
  </w:style>
  <w:style w:type="character" w:customStyle="1" w:styleId="DocumentMeta0">
    <w:name w:val="DocumentMeta Знак"/>
    <w:basedOn w:val="a0"/>
    <w:link w:val="DocumentMeta"/>
    <w:rsid w:val="00424B5A"/>
    <w:rPr>
      <w:rFonts w:ascii="Verdana" w:eastAsiaTheme="minorHAnsi" w:hAnsi="Verdana" w:cstheme="minorBidi"/>
      <w:i/>
      <w:sz w:val="22"/>
      <w:szCs w:val="22"/>
      <w:lang w:eastAsia="en-US"/>
    </w:rPr>
  </w:style>
  <w:style w:type="table" w:customStyle="1" w:styleId="RegionTable">
    <w:name w:val="RegionTable"/>
    <w:basedOn w:val="a1"/>
    <w:uiPriority w:val="99"/>
    <w:qFormat/>
    <w:rsid w:val="00424B5A"/>
    <w:rPr>
      <w:rFonts w:ascii="Arial" w:eastAsiaTheme="minorHAnsi" w:hAnsi="Arial" w:cstheme="minorBidi"/>
      <w:sz w:val="18"/>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424B5A"/>
    <w:rPr>
      <w:rFonts w:ascii="Verdana" w:eastAsiaTheme="minorHAnsi" w:hAnsi="Verdana" w:cstheme="minorBidi"/>
      <w:sz w:val="22"/>
      <w:szCs w:val="22"/>
      <w:lang w:eastAsia="en-US"/>
    </w:rPr>
  </w:style>
  <w:style w:type="paragraph" w:customStyle="1" w:styleId="lastPage">
    <w:name w:val="lastPage"/>
    <w:basedOn w:val="a"/>
    <w:next w:val="a"/>
    <w:link w:val="lastPage0"/>
    <w:qFormat/>
    <w:rsid w:val="00424B5A"/>
    <w:pPr>
      <w:spacing w:before="140" w:after="140"/>
      <w:jc w:val="left"/>
    </w:pPr>
    <w:rPr>
      <w:rFonts w:ascii="Verdana" w:eastAsiaTheme="minorHAnsi" w:hAnsi="Verdana" w:cstheme="minorBidi"/>
      <w:sz w:val="36"/>
      <w:szCs w:val="44"/>
      <w:lang w:eastAsia="en-US"/>
    </w:rPr>
  </w:style>
  <w:style w:type="character" w:customStyle="1" w:styleId="lastPage0">
    <w:name w:val="lastPage Знак"/>
    <w:basedOn w:val="a0"/>
    <w:link w:val="lastPage"/>
    <w:rsid w:val="00424B5A"/>
    <w:rPr>
      <w:rFonts w:ascii="Verdana" w:eastAsiaTheme="minorHAnsi" w:hAnsi="Verdana" w:cstheme="minorBidi"/>
      <w:sz w:val="36"/>
      <w:szCs w:val="44"/>
      <w:lang w:eastAsia="en-US"/>
    </w:rPr>
  </w:style>
  <w:style w:type="character" w:customStyle="1" w:styleId="affa">
    <w:name w:val="Без интервала Знак"/>
    <w:basedOn w:val="a0"/>
    <w:link w:val="aff9"/>
    <w:uiPriority w:val="1"/>
    <w:rsid w:val="00424B5A"/>
    <w:rPr>
      <w:rFonts w:ascii="Arial" w:eastAsiaTheme="minorHAnsi" w:hAnsi="Arial" w:cstheme="minorBidi"/>
      <w:lang w:eastAsia="en-US"/>
    </w:rPr>
  </w:style>
  <w:style w:type="paragraph" w:customStyle="1" w:styleId="affb">
    <w:name w:val="Подзаголовок документа"/>
    <w:basedOn w:val="a"/>
    <w:rsid w:val="00424B5A"/>
    <w:pPr>
      <w:spacing w:after="0" w:line="480" w:lineRule="auto"/>
      <w:ind w:right="425"/>
      <w:jc w:val="left"/>
    </w:pPr>
    <w:rPr>
      <w:rFonts w:ascii="Verdana" w:hAnsi="Verdana"/>
      <w:szCs w:val="22"/>
    </w:rPr>
  </w:style>
  <w:style w:type="paragraph" w:customStyle="1" w:styleId="DocumentAuthor">
    <w:name w:val="DocumentAuthor"/>
    <w:basedOn w:val="a"/>
    <w:next w:val="a"/>
    <w:link w:val="DocumentAuthorChar"/>
    <w:qFormat/>
    <w:rsid w:val="00424B5A"/>
    <w:pPr>
      <w:spacing w:before="120"/>
      <w:jc w:val="left"/>
    </w:pPr>
    <w:rPr>
      <w:rFonts w:ascii="Verdana" w:eastAsiaTheme="minorHAnsi" w:hAnsi="Verdana" w:cstheme="minorBidi"/>
      <w:sz w:val="22"/>
      <w:szCs w:val="22"/>
      <w:lang w:eastAsia="en-US"/>
    </w:rPr>
  </w:style>
  <w:style w:type="character" w:customStyle="1" w:styleId="DocumentAuthorChar">
    <w:name w:val="DocumentAuthor Char"/>
    <w:basedOn w:val="a0"/>
    <w:link w:val="DocumentAuthor"/>
    <w:rsid w:val="00424B5A"/>
    <w:rPr>
      <w:rFonts w:ascii="Verdana" w:eastAsiaTheme="minorHAnsi" w:hAnsi="Verdana" w:cstheme="minorBidi"/>
      <w:sz w:val="22"/>
      <w:szCs w:val="22"/>
      <w:lang w:eastAsia="en-US"/>
    </w:rPr>
  </w:style>
  <w:style w:type="paragraph" w:customStyle="1" w:styleId="DocumentDoubles">
    <w:name w:val="Document_Doubles"/>
    <w:basedOn w:val="a"/>
    <w:next w:val="a"/>
    <w:link w:val="DocumentDoublesChar"/>
    <w:qFormat/>
    <w:rsid w:val="00424B5A"/>
    <w:pPr>
      <w:spacing w:after="0"/>
      <w:jc w:val="left"/>
    </w:pPr>
    <w:rPr>
      <w:rFonts w:ascii="Verdana" w:eastAsiaTheme="minorHAnsi" w:hAnsi="Verdana" w:cstheme="minorBidi"/>
      <w:sz w:val="22"/>
      <w:szCs w:val="22"/>
      <w:lang w:eastAsia="en-US"/>
    </w:rPr>
  </w:style>
  <w:style w:type="character" w:customStyle="1" w:styleId="DoubleOriginalLink">
    <w:name w:val="Double_OriginalLink"/>
    <w:basedOn w:val="NavigationLink"/>
    <w:uiPriority w:val="1"/>
    <w:qFormat/>
    <w:rsid w:val="00424B5A"/>
    <w:rPr>
      <w:rFonts w:ascii="Verdana" w:hAnsi="Verdana"/>
      <w:color w:val="0F243E" w:themeColor="text2" w:themeShade="80"/>
      <w:sz w:val="22"/>
      <w:u w:val="single"/>
    </w:rPr>
  </w:style>
  <w:style w:type="character" w:customStyle="1" w:styleId="DocumentOriginalLink">
    <w:name w:val="Document_OriginalLink"/>
    <w:basedOn w:val="NavigationLink"/>
    <w:uiPriority w:val="1"/>
    <w:qFormat/>
    <w:rsid w:val="00424B5A"/>
    <w:rPr>
      <w:color w:val="0F243E" w:themeColor="text2" w:themeShade="80"/>
      <w:u w:val="single"/>
    </w:rPr>
  </w:style>
  <w:style w:type="character" w:customStyle="1" w:styleId="NavigationLink">
    <w:name w:val="Navigation_Link"/>
    <w:basedOn w:val="a3"/>
    <w:uiPriority w:val="1"/>
    <w:qFormat/>
    <w:rsid w:val="00424B5A"/>
    <w:rPr>
      <w:color w:val="0F243E" w:themeColor="text2" w:themeShade="80"/>
      <w:u w:val="single"/>
    </w:rPr>
  </w:style>
  <w:style w:type="character" w:customStyle="1" w:styleId="DocumentDate">
    <w:name w:val="Document_Date"/>
    <w:basedOn w:val="DocumentSource"/>
    <w:uiPriority w:val="1"/>
    <w:qFormat/>
    <w:rsid w:val="00424B5A"/>
    <w:rPr>
      <w:rFonts w:ascii="Verdana" w:hAnsi="Verdana"/>
      <w:sz w:val="22"/>
      <w:szCs w:val="22"/>
    </w:rPr>
  </w:style>
  <w:style w:type="character" w:customStyle="1" w:styleId="DocumentSource">
    <w:name w:val="Document_Source"/>
    <w:basedOn w:val="a0"/>
    <w:uiPriority w:val="1"/>
    <w:qFormat/>
    <w:rsid w:val="00424B5A"/>
    <w:rPr>
      <w:rFonts w:ascii="Verdana" w:hAnsi="Verdana"/>
      <w:sz w:val="22"/>
      <w:szCs w:val="22"/>
    </w:rPr>
  </w:style>
  <w:style w:type="character" w:customStyle="1" w:styleId="DocumentName">
    <w:name w:val="Document_Name"/>
    <w:basedOn w:val="a0"/>
    <w:uiPriority w:val="1"/>
    <w:qFormat/>
    <w:rsid w:val="00424B5A"/>
    <w:rPr>
      <w:rFonts w:ascii="Verdana" w:hAnsi="Verdana"/>
      <w:sz w:val="22"/>
      <w:szCs w:val="22"/>
    </w:rPr>
  </w:style>
  <w:style w:type="paragraph" w:customStyle="1" w:styleId="TitleMonitoring">
    <w:name w:val="Title_Monitoring"/>
    <w:basedOn w:val="a"/>
    <w:link w:val="TitleMonitoringChar"/>
    <w:qFormat/>
    <w:rsid w:val="00424B5A"/>
    <w:pPr>
      <w:spacing w:after="0"/>
      <w:jc w:val="left"/>
    </w:pPr>
    <w:rPr>
      <w:rFonts w:ascii="Verdana" w:eastAsiaTheme="minorHAnsi" w:hAnsi="Verdana" w:cstheme="minorBidi"/>
      <w:kern w:val="32"/>
      <w:sz w:val="56"/>
      <w:szCs w:val="22"/>
      <w:lang w:eastAsia="en-US"/>
    </w:rPr>
  </w:style>
  <w:style w:type="character" w:customStyle="1" w:styleId="TitleMonitoringChar">
    <w:name w:val="Title_Monitoring Char"/>
    <w:basedOn w:val="11"/>
    <w:link w:val="TitleMonitoring"/>
    <w:rsid w:val="00424B5A"/>
    <w:rPr>
      <w:rFonts w:ascii="Verdana" w:eastAsiaTheme="minorHAnsi" w:hAnsi="Verdana" w:cstheme="minorBidi"/>
      <w:b w:val="0"/>
      <w:bCs w:val="0"/>
      <w:kern w:val="32"/>
      <w:sz w:val="56"/>
      <w:szCs w:val="22"/>
      <w:lang w:val="ru-RU" w:eastAsia="en-US" w:bidi="ar-SA"/>
    </w:rPr>
  </w:style>
  <w:style w:type="paragraph" w:customStyle="1" w:styleId="TitleDoubles">
    <w:name w:val="TitleDoubles"/>
    <w:basedOn w:val="a"/>
    <w:link w:val="TitleDoublesChar"/>
    <w:qFormat/>
    <w:rsid w:val="00424B5A"/>
    <w:pPr>
      <w:spacing w:before="120"/>
      <w:jc w:val="left"/>
    </w:pPr>
    <w:rPr>
      <w:rFonts w:ascii="Verdana" w:hAnsi="Verdana" w:cs="Arial"/>
      <w:b/>
      <w:bCs/>
      <w:color w:val="808080"/>
      <w:sz w:val="22"/>
    </w:rPr>
  </w:style>
  <w:style w:type="character" w:customStyle="1" w:styleId="TitleDoublesChar">
    <w:name w:val="TitleDoubles Char"/>
    <w:basedOn w:val="a0"/>
    <w:link w:val="TitleDoubles"/>
    <w:rsid w:val="00424B5A"/>
    <w:rPr>
      <w:rFonts w:ascii="Verdana" w:hAnsi="Verdana" w:cs="Arial"/>
      <w:b/>
      <w:bCs/>
      <w:color w:val="808080"/>
      <w:sz w:val="22"/>
      <w:szCs w:val="24"/>
    </w:rPr>
  </w:style>
  <w:style w:type="character" w:customStyle="1" w:styleId="DocumentDoublesChar">
    <w:name w:val="Document_Doubles Char"/>
    <w:basedOn w:val="a0"/>
    <w:link w:val="DocumentDoubles"/>
    <w:rsid w:val="00424B5A"/>
    <w:rPr>
      <w:rFonts w:ascii="Verdana" w:eastAsiaTheme="minorHAnsi" w:hAnsi="Verdana" w:cstheme="minorBidi"/>
      <w:sz w:val="22"/>
      <w:szCs w:val="22"/>
      <w:lang w:eastAsia="en-US"/>
    </w:rPr>
  </w:style>
  <w:style w:type="table" w:customStyle="1" w:styleId="Integrum">
    <w:name w:val="Integrum"/>
    <w:basedOn w:val="a1"/>
    <w:uiPriority w:val="99"/>
    <w:rsid w:val="00424B5A"/>
    <w:pPr>
      <w:spacing w:before="120" w:after="120"/>
    </w:pPr>
    <w:rPr>
      <w:rFonts w:ascii="Arial" w:eastAsia="Calibri" w:hAnsi="Arial"/>
      <w:sz w:val="18"/>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Pr>
    <w:tcPr>
      <w:tcMar>
        <w:left w:w="108" w:type="dxa"/>
        <w:right w:w="108" w:type="dxa"/>
      </w:tcMar>
    </w:tcPr>
    <w:tblStylePr w:type="firstRow">
      <w:rPr>
        <w:color w:val="FFFFFF" w:themeColor="background1"/>
      </w:rPr>
      <w:tblPr/>
      <w:tcPr>
        <w:shd w:val="clear" w:color="auto" w:fill="4F81BD" w:themeFill="accent1"/>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424B5A"/>
    <w:pPr>
      <w:spacing w:before="120" w:after="120"/>
    </w:pPr>
    <w:rPr>
      <w:rFonts w:ascii="Arial" w:eastAsiaTheme="minorHAnsi" w:hAnsi="Arial" w:cstheme="minorBidi"/>
      <w:sz w:val="18"/>
      <w:lang w:eastAsia="en-US"/>
    </w:rPr>
    <w:tblP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cPr>
      <w:tcMar>
        <w:left w:w="28" w:type="dxa"/>
        <w:right w:w="28" w:type="dxa"/>
      </w:tcMar>
    </w:tcPr>
  </w:style>
  <w:style w:type="paragraph" w:customStyle="1" w:styleId="Normal2">
    <w:name w:val="Normal2"/>
    <w:basedOn w:val="a"/>
    <w:link w:val="Normal2Char"/>
    <w:qFormat/>
    <w:rsid w:val="00424B5A"/>
    <w:pPr>
      <w:spacing w:after="0"/>
      <w:jc w:val="left"/>
    </w:pPr>
    <w:rPr>
      <w:rFonts w:ascii="Verdana" w:eastAsiaTheme="minorHAnsi" w:hAnsi="Verdana" w:cstheme="minorBidi"/>
      <w:sz w:val="22"/>
      <w:szCs w:val="22"/>
      <w:lang w:eastAsia="en-US"/>
    </w:rPr>
  </w:style>
  <w:style w:type="character" w:customStyle="1" w:styleId="Normal2Char">
    <w:name w:val="Normal2 Char"/>
    <w:basedOn w:val="a0"/>
    <w:link w:val="Normal2"/>
    <w:rsid w:val="00424B5A"/>
    <w:rPr>
      <w:rFonts w:ascii="Verdana" w:eastAsiaTheme="minorHAnsi" w:hAnsi="Verdana" w:cstheme="minorBidi"/>
      <w:sz w:val="22"/>
      <w:szCs w:val="22"/>
      <w:lang w:eastAsia="en-US"/>
    </w:rPr>
  </w:style>
  <w:style w:type="character" w:customStyle="1" w:styleId="DocumentNameLink">
    <w:name w:val="Document_NameLink"/>
    <w:basedOn w:val="a0"/>
    <w:uiPriority w:val="1"/>
    <w:qFormat/>
    <w:rsid w:val="00424B5A"/>
    <w:rPr>
      <w:rFonts w:ascii="Arial" w:hAnsi="Arial"/>
      <w:b/>
      <w:noProof/>
      <w:color w:val="0000FF"/>
      <w:sz w:val="24"/>
      <w:u w:val="single"/>
      <w:lang w:eastAsia="ru-RU"/>
    </w:rPr>
  </w:style>
  <w:style w:type="character" w:customStyle="1" w:styleId="DoubleNameLink">
    <w:name w:val="Double_NameLink"/>
    <w:basedOn w:val="a0"/>
    <w:uiPriority w:val="1"/>
    <w:qFormat/>
    <w:rsid w:val="00424B5A"/>
    <w:rPr>
      <w:rFonts w:ascii="Arial" w:hAnsi="Arial"/>
      <w:b/>
      <w:color w:val="0000FF"/>
      <w:sz w:val="18"/>
      <w:u w:val="single"/>
    </w:rPr>
  </w:style>
  <w:style w:type="character" w:customStyle="1" w:styleId="ObjectIIP">
    <w:name w:val="Object_IIP"/>
    <w:basedOn w:val="a0"/>
    <w:uiPriority w:val="1"/>
    <w:qFormat/>
    <w:rsid w:val="00424B5A"/>
    <w:rPr>
      <w:b w:val="0"/>
      <w:sz w:val="20"/>
    </w:rPr>
  </w:style>
  <w:style w:type="paragraph" w:customStyle="1" w:styleId="EventsMainDocument">
    <w:name w:val="Events_MainDocument"/>
    <w:basedOn w:val="a"/>
    <w:link w:val="EventsMainDocumentChar"/>
    <w:qFormat/>
    <w:rsid w:val="00424B5A"/>
    <w:pPr>
      <w:spacing w:before="480" w:after="0"/>
      <w:jc w:val="left"/>
    </w:pPr>
    <w:rPr>
      <w:rFonts w:ascii="Verdana" w:eastAsia="Calibri" w:hAnsi="Verdana"/>
      <w:sz w:val="28"/>
      <w:szCs w:val="28"/>
      <w:lang w:eastAsia="en-US"/>
    </w:rPr>
  </w:style>
  <w:style w:type="character" w:customStyle="1" w:styleId="EventsMainDocumentChar">
    <w:name w:val="Events_MainDocument Char"/>
    <w:basedOn w:val="a0"/>
    <w:link w:val="EventsMainDocument"/>
    <w:rsid w:val="00424B5A"/>
    <w:rPr>
      <w:rFonts w:ascii="Verdana" w:eastAsia="Calibri" w:hAnsi="Verdana"/>
      <w:sz w:val="28"/>
      <w:szCs w:val="28"/>
      <w:lang w:eastAsia="en-US"/>
    </w:rPr>
  </w:style>
  <w:style w:type="character" w:customStyle="1" w:styleId="DocumentPerceptibility">
    <w:name w:val="Document_Perceptibility"/>
    <w:basedOn w:val="a0"/>
    <w:uiPriority w:val="1"/>
    <w:qFormat/>
    <w:rsid w:val="00424B5A"/>
    <w:rPr>
      <w:rFonts w:ascii="Arial" w:hAnsi="Arial"/>
      <w:b/>
      <w:sz w:val="18"/>
      <w:szCs w:val="18"/>
    </w:rPr>
  </w:style>
  <w:style w:type="character" w:customStyle="1" w:styleId="DocumentIIP">
    <w:name w:val="Document_IIP"/>
    <w:basedOn w:val="a0"/>
    <w:uiPriority w:val="1"/>
    <w:qFormat/>
    <w:rsid w:val="00424B5A"/>
    <w:rPr>
      <w:rFonts w:ascii="Arial" w:hAnsi="Arial"/>
      <w:b/>
      <w:sz w:val="18"/>
    </w:rPr>
  </w:style>
  <w:style w:type="paragraph" w:customStyle="1" w:styleId="DocumentMetrix">
    <w:name w:val="DocumentMetrix"/>
    <w:basedOn w:val="DocumentBody"/>
    <w:qFormat/>
    <w:rsid w:val="00424B5A"/>
    <w:pPr>
      <w:spacing w:before="120"/>
      <w:ind w:firstLine="0"/>
      <w:jc w:val="left"/>
    </w:pPr>
  </w:style>
  <w:style w:type="character" w:customStyle="1" w:styleId="DocumentObjects">
    <w:name w:val="Document_Objects"/>
    <w:basedOn w:val="a0"/>
    <w:uiPriority w:val="1"/>
    <w:qFormat/>
    <w:rsid w:val="00424B5A"/>
    <w:rPr>
      <w:rFonts w:ascii="Arial" w:hAnsi="Arial"/>
      <w:b/>
      <w:sz w:val="18"/>
    </w:rPr>
  </w:style>
  <w:style w:type="character" w:customStyle="1" w:styleId="DocumentAir">
    <w:name w:val="Document_Air"/>
    <w:basedOn w:val="a0"/>
    <w:uiPriority w:val="1"/>
    <w:qFormat/>
    <w:rsid w:val="00424B5A"/>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26878473" TargetMode="External"/><Relationship Id="rId18" Type="http://schemas.openxmlformats.org/officeDocument/2006/relationships/hyperlink" Target="https://fedpress.ru/news/77/society/3430536" TargetMode="External"/><Relationship Id="rId26" Type="http://schemas.openxmlformats.org/officeDocument/2006/relationships/hyperlink" Target="https://www.moneytimes.ru/articles/digital-pension-system-7sp/146126/" TargetMode="External"/><Relationship Id="rId39" Type="http://schemas.openxmlformats.org/officeDocument/2006/relationships/hyperlink" Target="https://www.rbc.ru/quote/news/article/69c3a2ef9a794782fcd2ae19" TargetMode="External"/><Relationship Id="rId21" Type="http://schemas.openxmlformats.org/officeDocument/2006/relationships/hyperlink" Target="https://konkurent.ru/article/85742" TargetMode="External"/><Relationship Id="rId34" Type="http://schemas.openxmlformats.org/officeDocument/2006/relationships/hyperlink" Target="https://www.vedomosti.ru/economics/news/2026/03/25/1185536-nedelnaya-inflyatsiya-uskorilas" TargetMode="External"/><Relationship Id="rId42" Type="http://schemas.openxmlformats.org/officeDocument/2006/relationships/hyperlink" Target="https://1prime.ru/20260326/kongress-868628797.html" TargetMode="External"/><Relationship Id="rId47" Type="http://schemas.openxmlformats.org/officeDocument/2006/relationships/hyperlink" Target="https://energytoday.pro/novosti-rynka/filippinskij-gosudarstvennyj-pensionnyj-fond-predlagaet-kredity-na-summu-do-8300-na-pokupku-i-ustanovku-solnechnyh-panelej/" TargetMode="External"/><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bloknot.ru/obshhestvo/prorabotala-40-let-zarabotala-24-tysyachi-realno-li-poluchat-maksimalnuyu-pensiyu-v-rossii-1504878.html" TargetMode="External"/><Relationship Id="rId29" Type="http://schemas.openxmlformats.org/officeDocument/2006/relationships/hyperlink" Target="https://nsk.bfm.ru/news/61794" TargetMode="External"/><Relationship Id="rId11" Type="http://schemas.openxmlformats.org/officeDocument/2006/relationships/hyperlink" Target="https://saratov24.tv/news/saratovtsy-mogut-poluchit-nalogovyy-vychet-na-dolgosrochnye-sberezheniy/" TargetMode="External"/><Relationship Id="rId24" Type="http://schemas.openxmlformats.org/officeDocument/2006/relationships/hyperlink" Target="https://www.newsinfo.ru/articles/pension-rating-russia-regions-0kk/970511/" TargetMode="External"/><Relationship Id="rId32" Type="http://schemas.openxmlformats.org/officeDocument/2006/relationships/hyperlink" Target="https://www.kommersant.ru/doc/8534388" TargetMode="External"/><Relationship Id="rId37" Type="http://schemas.openxmlformats.org/officeDocument/2006/relationships/hyperlink" Target="https://tass.ru/ekonomika/26882311" TargetMode="External"/><Relationship Id="rId40" Type="http://schemas.openxmlformats.org/officeDocument/2006/relationships/hyperlink" Target="https://northern-newspaper.ru/kazaxstancy-41-50-let-derzhat-rekordnye-pensionnye-nakopleniya/" TargetMode="External"/><Relationship Id="rId45" Type="http://schemas.openxmlformats.org/officeDocument/2006/relationships/hyperlink" Target="https://mixnews.lv/latviya/2026/03/24/sudbu-pensionnyh-nakopleniy-v-latvii-hotyat-peredat-na-reshenie-obschenarodnogo-referenduma/" TargetMode="External"/><Relationship Id="rId5" Type="http://schemas.openxmlformats.org/officeDocument/2006/relationships/footnotes" Target="footnotes.xml"/><Relationship Id="rId15" Type="http://schemas.openxmlformats.org/officeDocument/2006/relationships/hyperlink" Target="https://www.mk.ru/economics/2026/03/25/dlya-maksimalnoy-pensii-nuzhno-zarabatyvat-bolee-248-tys-rubley.html" TargetMode="External"/><Relationship Id="rId23" Type="http://schemas.openxmlformats.org/officeDocument/2006/relationships/hyperlink" Target="https://primpress.ru/article/133026" TargetMode="External"/><Relationship Id="rId28" Type="http://schemas.openxmlformats.org/officeDocument/2006/relationships/hyperlink" Target="https://peterburg.media/rossiyanam-poobeshhali-dokhod-s-pensiy-yek/?utm_source=finobzor.ru" TargetMode="External"/><Relationship Id="rId36" Type="http://schemas.openxmlformats.org/officeDocument/2006/relationships/hyperlink" Target="https://rg.ru/2026/03/24/v-cb-ocenili-investicii-naseleniia-v-fininstrumenty.html" TargetMode="External"/><Relationship Id="rId49" Type="http://schemas.openxmlformats.org/officeDocument/2006/relationships/header" Target="header1.xml"/><Relationship Id="rId10" Type="http://schemas.openxmlformats.org/officeDocument/2006/relationships/hyperlink" Target="https://bankinform.ru/news/141081" TargetMode="External"/><Relationship Id="rId19" Type="http://schemas.openxmlformats.org/officeDocument/2006/relationships/hyperlink" Target="https://www.pravda.ru/economics/2340429-pension-system-reforms/" TargetMode="External"/><Relationship Id="rId31" Type="http://schemas.openxmlformats.org/officeDocument/2006/relationships/hyperlink" Target="https://expert.ru/finance/dividendy-po-vesne-schitayut/" TargetMode="External"/><Relationship Id="rId44" Type="http://schemas.openxmlformats.org/officeDocument/2006/relationships/hyperlink" Target="https://ru.mdz-moskau.eu/deti-ih-roditeli-v-germanii/"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panies.rbc.ru/news/LIqWa5pusz/npf-buduschee-poluchil-naivyisshij-rejting-urovnya-aaa-ot-ekspert-ra/" TargetMode="External"/><Relationship Id="rId14" Type="http://schemas.openxmlformats.org/officeDocument/2006/relationships/hyperlink" Target="http://pbroker.ru/?p=81873" TargetMode="External"/><Relationship Id="rId22" Type="http://schemas.openxmlformats.org/officeDocument/2006/relationships/hyperlink" Target="https://primpress.ru/article/133027" TargetMode="External"/><Relationship Id="rId27" Type="http://schemas.openxmlformats.org/officeDocument/2006/relationships/hyperlink" Target="https://www.moneytimes.ru/articles/pension-survival-challenge-7sp/146001/" TargetMode="External"/><Relationship Id="rId30" Type="http://schemas.openxmlformats.org/officeDocument/2006/relationships/hyperlink" Target="https://expert.ru/intervyu/strategicheskaya-zadacha-vyvesti-rossiyu-v-chislo-20-vedushchikh-stran-po-kachestvu-delovoy-sredy/" TargetMode="External"/><Relationship Id="rId35" Type="http://schemas.openxmlformats.org/officeDocument/2006/relationships/hyperlink" Target="https://www.vedomosti.ru/finance/articles/2026/03/25/1185528-klienti-prinesli" TargetMode="External"/><Relationship Id="rId43" Type="http://schemas.openxmlformats.org/officeDocument/2006/relationships/hyperlink" Target="https://bourgas.ru/posle-reformy-pensii-v-bolgarii-mogut-dostich-763-evro/" TargetMode="External"/><Relationship Id="rId48" Type="http://schemas.openxmlformats.org/officeDocument/2006/relationships/hyperlink" Target="https://www.thecoinrepublic.com/ru/2026/03/25/microstrategy-&#1086;&#1073;&#1098;&#1103;&#1074;&#1083;&#1103;&#1077;&#1090;-&#1086;-&#1087;&#1083;&#1072;&#1085;&#1077;-&#1087;&#1088;&#1080;&#1074;&#1083;&#1077;&#1095;&#1077;&#1085;&#1080;&#1103;-42-&#1084;&#1080;&#1083;/" TargetMode="External"/><Relationship Id="rId8" Type="http://schemas.openxmlformats.org/officeDocument/2006/relationships/hyperlink" Target="https://www.kommersant.ru/doc/8534978"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ussian.rt.com/russia/news/1611207-ekspert-pensii-aprel-uvelichenie" TargetMode="External"/><Relationship Id="rId17" Type="http://schemas.openxmlformats.org/officeDocument/2006/relationships/hyperlink" Target="https://www.gazeta.ru/social/news/2026/03/25/28127323.shtml" TargetMode="External"/><Relationship Id="rId25" Type="http://schemas.openxmlformats.org/officeDocument/2006/relationships/hyperlink" Target="https://spark.ru/user/268799/blog/314927/buduschaya-pensiya-v-rossii-pochemu-4-iz-5-rossiyan-ne-ponimayut-kak-ona-formiruetsya" TargetMode="External"/><Relationship Id="rId33" Type="http://schemas.openxmlformats.org/officeDocument/2006/relationships/hyperlink" Target="https://www.vedomosti.ru/economics/news/2026/03/25/1185543-minfin-otsenit-nds?from=newsline" TargetMode="External"/><Relationship Id="rId38" Type="http://schemas.openxmlformats.org/officeDocument/2006/relationships/hyperlink" Target="https://ria.ru/20260325/sberezheniya-2082747527.html" TargetMode="External"/><Relationship Id="rId46" Type="http://schemas.openxmlformats.org/officeDocument/2006/relationships/hyperlink" Target="https://ru.investing.com/news/sec-filings/article-93CH-3165284" TargetMode="External"/><Relationship Id="rId20" Type="http://schemas.openxmlformats.org/officeDocument/2006/relationships/hyperlink" Target="https://deita.ru/article/583022" TargetMode="External"/><Relationship Id="rId41" Type="http://schemas.openxmlformats.org/officeDocument/2006/relationships/hyperlink" Target="https://www.vb.kg/doc/456967_kyrgyzstancy_mogyt_onlayn_dokypit_staj_dlia_pensii_s_1996_goda.html"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76</Pages>
  <Words>27102</Words>
  <Characters>154485</Characters>
  <Application>Microsoft Office Word</Application>
  <DocSecurity>0</DocSecurity>
  <Lines>1287</Lines>
  <Paragraphs>362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181225</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63</cp:revision>
  <cp:lastPrinted>2026-03-26T05:09:00Z</cp:lastPrinted>
  <dcterms:created xsi:type="dcterms:W3CDTF">2026-03-18T07:46:00Z</dcterms:created>
  <dcterms:modified xsi:type="dcterms:W3CDTF">2026-03-26T05:10:00Z</dcterms:modified>
  <cp:category>НАПФ</cp:category>
  <cp:contentStatus>И-Консалтинг</cp:contentStatus>
</cp:coreProperties>
</file>